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67264" w14:textId="45FFD826" w:rsidR="004C741F" w:rsidRPr="004C741F" w:rsidRDefault="00F84591" w:rsidP="00414FB6">
      <w:pPr>
        <w:pStyle w:val="Heading1"/>
        <w:spacing w:before="0" w:line="360" w:lineRule="exact"/>
        <w:jc w:val="center"/>
        <w:rPr>
          <w:rFonts w:ascii="Times New Roman" w:hAnsi="Times New Roman" w:cs="Times New Roman"/>
          <w:noProof/>
          <w:color w:val="auto"/>
        </w:rPr>
      </w:pPr>
      <w:r>
        <w:rPr>
          <w:rFonts w:ascii="Times New Roman" w:hAnsi="Times New Roman" w:cs="Times New Roman"/>
          <w:noProof/>
          <w:color w:val="auto"/>
        </w:rPr>
        <w:t>BÀI 3</w:t>
      </w:r>
    </w:p>
    <w:p w14:paraId="04CF335C" w14:textId="77777777" w:rsidR="00414FB6" w:rsidRPr="0033647B" w:rsidRDefault="00414FB6" w:rsidP="00414FB6">
      <w:pPr>
        <w:pStyle w:val="Heading1"/>
        <w:spacing w:before="0" w:line="360" w:lineRule="exact"/>
        <w:jc w:val="center"/>
        <w:rPr>
          <w:rFonts w:ascii="Times New Roman" w:hAnsi="Times New Roman" w:cs="Times New Roman"/>
          <w:noProof/>
          <w:color w:val="auto"/>
          <w:lang w:val="vi-VN"/>
        </w:rPr>
      </w:pPr>
      <w:r w:rsidRPr="0033647B">
        <w:rPr>
          <w:rFonts w:ascii="Times New Roman" w:hAnsi="Times New Roman" w:cs="Times New Roman"/>
          <w:noProof/>
          <w:color w:val="auto"/>
          <w:lang w:val="vi-VN"/>
        </w:rPr>
        <w:t xml:space="preserve">GIẢI PHÁP NÂNG CAO CHẤT LƯỢNG HOẠT ĐỘNG TÍN DỤNG </w:t>
      </w:r>
    </w:p>
    <w:p w14:paraId="1BF1F969" w14:textId="32A052DF" w:rsidR="00414FB6" w:rsidRPr="000D4272" w:rsidRDefault="00414FB6" w:rsidP="00414FB6">
      <w:pPr>
        <w:pStyle w:val="Heading1"/>
        <w:spacing w:before="0" w:line="360" w:lineRule="exact"/>
        <w:jc w:val="center"/>
        <w:rPr>
          <w:rFonts w:ascii="Times New Roman" w:hAnsi="Times New Roman" w:cs="Times New Roman"/>
          <w:noProof/>
          <w:color w:val="auto"/>
        </w:rPr>
      </w:pPr>
      <w:r w:rsidRPr="0033647B">
        <w:rPr>
          <w:rFonts w:ascii="Times New Roman" w:hAnsi="Times New Roman" w:cs="Times New Roman"/>
          <w:noProof/>
          <w:color w:val="auto"/>
          <w:lang w:val="vi-VN"/>
        </w:rPr>
        <w:t>CỦA NGÂN HÀNG CHÍNH SÁCH XÃ HỘI</w:t>
      </w:r>
      <w:r w:rsidR="000D4272">
        <w:rPr>
          <w:rFonts w:ascii="Times New Roman" w:hAnsi="Times New Roman" w:cs="Times New Roman"/>
          <w:noProof/>
          <w:color w:val="auto"/>
        </w:rPr>
        <w:t xml:space="preserve"> </w:t>
      </w:r>
    </w:p>
    <w:p w14:paraId="0BD281C5" w14:textId="77777777" w:rsidR="006E7DD4" w:rsidRPr="00531EAC" w:rsidRDefault="006E7DD4" w:rsidP="00531EAC">
      <w:pPr>
        <w:spacing w:before="60" w:after="60" w:line="360" w:lineRule="exact"/>
        <w:rPr>
          <w:b/>
          <w:noProof/>
          <w:spacing w:val="-6"/>
          <w:sz w:val="26"/>
          <w:szCs w:val="26"/>
        </w:rPr>
      </w:pPr>
    </w:p>
    <w:p w14:paraId="25C922B5" w14:textId="3EDAE6AE" w:rsidR="00414FB6" w:rsidRPr="00F043A3" w:rsidRDefault="00414FB6" w:rsidP="008F2C9F">
      <w:pPr>
        <w:spacing w:before="80" w:after="80"/>
        <w:ind w:firstLine="720"/>
        <w:rPr>
          <w:b/>
          <w:noProof/>
          <w:spacing w:val="-6"/>
          <w:sz w:val="26"/>
          <w:szCs w:val="26"/>
        </w:rPr>
      </w:pPr>
      <w:r w:rsidRPr="004B25CD">
        <w:rPr>
          <w:b/>
          <w:noProof/>
          <w:spacing w:val="-6"/>
          <w:sz w:val="26"/>
          <w:szCs w:val="26"/>
          <w:lang w:val="vi-VN"/>
        </w:rPr>
        <w:t>I. NHỮNG VẤN ĐỀ CHUNG VỀ CHẤT LƯỢNG HOẠT ĐỘNG TÍN DỤNG</w:t>
      </w:r>
      <w:r w:rsidR="00F043A3">
        <w:rPr>
          <w:b/>
          <w:noProof/>
          <w:spacing w:val="-6"/>
          <w:sz w:val="26"/>
          <w:szCs w:val="26"/>
        </w:rPr>
        <w:t xml:space="preserve"> CHÍNH SÁCH</w:t>
      </w:r>
      <w:r w:rsidR="00CC0518">
        <w:rPr>
          <w:b/>
          <w:noProof/>
          <w:spacing w:val="-6"/>
          <w:sz w:val="26"/>
          <w:szCs w:val="26"/>
        </w:rPr>
        <w:t xml:space="preserve"> XÃ HỘI</w:t>
      </w:r>
      <w:bookmarkStart w:id="0" w:name="_GoBack"/>
      <w:bookmarkEnd w:id="0"/>
    </w:p>
    <w:p w14:paraId="30453FD0" w14:textId="28DB056E" w:rsidR="00414FB6" w:rsidRDefault="00414FB6" w:rsidP="008F2C9F">
      <w:pPr>
        <w:spacing w:before="80" w:after="80"/>
        <w:ind w:firstLine="720"/>
        <w:rPr>
          <w:b/>
          <w:noProof/>
          <w:lang w:val="vi-VN"/>
        </w:rPr>
      </w:pPr>
      <w:r w:rsidRPr="0033647B">
        <w:rPr>
          <w:b/>
          <w:noProof/>
          <w:lang w:val="vi-VN"/>
        </w:rPr>
        <w:t>1. Khái niệm và đặc trưng của tín dụng chính sách xã hội</w:t>
      </w:r>
    </w:p>
    <w:p w14:paraId="756C2838" w14:textId="7F572DA7" w:rsidR="00530CFF" w:rsidRPr="00530CFF" w:rsidRDefault="00530CFF" w:rsidP="008F2C9F">
      <w:pPr>
        <w:spacing w:before="80" w:after="80"/>
        <w:ind w:firstLine="720"/>
        <w:rPr>
          <w:b/>
          <w:i/>
          <w:noProof/>
        </w:rPr>
      </w:pPr>
      <w:r w:rsidRPr="00530CFF">
        <w:rPr>
          <w:b/>
          <w:i/>
          <w:noProof/>
        </w:rPr>
        <w:t>a) Khái niệm tín dụng chính sách xã hội</w:t>
      </w:r>
    </w:p>
    <w:p w14:paraId="6BADE208" w14:textId="77777777" w:rsidR="00414FB6" w:rsidRPr="00D623B1" w:rsidRDefault="00414FB6" w:rsidP="008F2C9F">
      <w:pPr>
        <w:spacing w:before="80" w:after="80"/>
        <w:ind w:firstLine="720"/>
        <w:rPr>
          <w:noProof/>
          <w:lang w:val="vi-VN"/>
        </w:rPr>
      </w:pPr>
      <w:bookmarkStart w:id="1" w:name="_Toc383527677"/>
      <w:r w:rsidRPr="00D623B1">
        <w:rPr>
          <w:noProof/>
          <w:lang w:val="vi-VN"/>
        </w:rPr>
        <w:t>Tại Điều 1, Nghị định số 78/2002/NĐ-CP ngày 04/10/2002 của Chính phủ đã khẳng định: Tín dụng đối với người nghèo và các đối tượng chính sách khác là việc sử dụng các nguồn lực tài chính do Nhà nước huy động để cho người nghèo và các đối tượng chính sách khác vay ưu đãi phục vụ sản xuất, kinh doanh, tạo việc làm, cải thiện đời sống; góp phần thực hiện Chương trình mục tiêu quốc gia xoá đói giảm nghèo, ổn định xã hội.</w:t>
      </w:r>
      <w:bookmarkEnd w:id="1"/>
    </w:p>
    <w:p w14:paraId="08C53416" w14:textId="77777777" w:rsidR="00414FB6" w:rsidRPr="00D623B1" w:rsidRDefault="00414FB6" w:rsidP="008F2C9F">
      <w:pPr>
        <w:spacing w:before="80" w:after="80"/>
        <w:ind w:firstLine="720"/>
        <w:rPr>
          <w:rFonts w:eastAsia=".VnTime"/>
          <w:i/>
          <w:noProof/>
          <w:lang w:val="vi-VN"/>
        </w:rPr>
      </w:pPr>
      <w:r w:rsidRPr="00D623B1">
        <w:rPr>
          <w:rFonts w:eastAsia=".VnTime"/>
          <w:i/>
          <w:noProof/>
          <w:lang w:val="vi-VN"/>
        </w:rPr>
        <w:t>Như vậy, tín dụng chính sách xã hội là hoạt động cấp tín dụng ưu đãi của Nhà nước cho người nghèo và các đối tượng chính sách khác để phục vụ sản xuất, kinh doanh, tạo việc làm, cải thiện đời sống, góp phần thực hiện thành công chương trình mục tiêu quốc gia về giảm nghèo bền vững, xây dựng nông thôn mới và đảm bảo an sinh xã hội.</w:t>
      </w:r>
    </w:p>
    <w:p w14:paraId="3A615105" w14:textId="04D0B37B" w:rsidR="00530CFF" w:rsidRPr="00D623B1" w:rsidRDefault="00530CFF" w:rsidP="008F2C9F">
      <w:pPr>
        <w:tabs>
          <w:tab w:val="left" w:pos="720"/>
          <w:tab w:val="left" w:pos="1440"/>
          <w:tab w:val="left" w:pos="2160"/>
          <w:tab w:val="left" w:pos="2880"/>
          <w:tab w:val="left" w:pos="3600"/>
          <w:tab w:val="left" w:pos="4320"/>
          <w:tab w:val="left" w:pos="5040"/>
          <w:tab w:val="left" w:pos="5760"/>
          <w:tab w:val="left" w:pos="6660"/>
        </w:tabs>
        <w:spacing w:before="80" w:after="80"/>
        <w:ind w:firstLine="720"/>
        <w:rPr>
          <w:b/>
          <w:i/>
          <w:noProof/>
        </w:rPr>
      </w:pPr>
      <w:r w:rsidRPr="00D623B1">
        <w:rPr>
          <w:b/>
          <w:i/>
          <w:noProof/>
        </w:rPr>
        <w:t>b) Đặc trưng của tín dụng chính sách xã hội</w:t>
      </w:r>
    </w:p>
    <w:p w14:paraId="106BE81E" w14:textId="1E40E36B" w:rsidR="00414FB6" w:rsidRPr="00D623B1" w:rsidRDefault="00414FB6" w:rsidP="008F2C9F">
      <w:pPr>
        <w:tabs>
          <w:tab w:val="left" w:pos="720"/>
          <w:tab w:val="left" w:pos="1440"/>
          <w:tab w:val="left" w:pos="2160"/>
          <w:tab w:val="left" w:pos="2880"/>
          <w:tab w:val="left" w:pos="3600"/>
          <w:tab w:val="left" w:pos="4320"/>
          <w:tab w:val="left" w:pos="5040"/>
          <w:tab w:val="left" w:pos="5760"/>
          <w:tab w:val="left" w:pos="6660"/>
        </w:tabs>
        <w:spacing w:before="80" w:after="80"/>
        <w:ind w:firstLine="720"/>
        <w:rPr>
          <w:noProof/>
          <w:lang w:val="vi-VN"/>
        </w:rPr>
      </w:pPr>
      <w:r w:rsidRPr="00D623B1">
        <w:rPr>
          <w:noProof/>
          <w:lang w:val="vi-VN"/>
        </w:rPr>
        <w:t>Từ khái niệm trên có thể thấy tín dụng chính sách xã hội có những đặc trưng cơ bản sau:</w:t>
      </w:r>
    </w:p>
    <w:p w14:paraId="16B47C40" w14:textId="2E6008F2" w:rsidR="00414FB6" w:rsidRPr="00D623B1" w:rsidRDefault="00414FB6" w:rsidP="008F2C9F">
      <w:pPr>
        <w:tabs>
          <w:tab w:val="left" w:pos="720"/>
          <w:tab w:val="left" w:pos="1440"/>
          <w:tab w:val="left" w:pos="2160"/>
          <w:tab w:val="left" w:pos="2880"/>
          <w:tab w:val="left" w:pos="3600"/>
          <w:tab w:val="left" w:pos="4320"/>
          <w:tab w:val="left" w:pos="5040"/>
          <w:tab w:val="left" w:pos="5760"/>
          <w:tab w:val="left" w:pos="6660"/>
        </w:tabs>
        <w:spacing w:before="80" w:after="80"/>
        <w:ind w:firstLine="720"/>
        <w:rPr>
          <w:noProof/>
          <w:lang w:val="vi-VN"/>
        </w:rPr>
      </w:pPr>
      <w:r w:rsidRPr="00D623B1">
        <w:rPr>
          <w:i/>
          <w:noProof/>
          <w:lang w:val="vi-VN"/>
        </w:rPr>
        <w:t xml:space="preserve">Một là, </w:t>
      </w:r>
      <w:r w:rsidRPr="00D623B1">
        <w:rPr>
          <w:noProof/>
          <w:lang w:val="vi-VN"/>
        </w:rPr>
        <w:t>đây là kênh tín dụng không vì mục tiêu lợi nhuận</w:t>
      </w:r>
      <w:r w:rsidRPr="00D623B1">
        <w:rPr>
          <w:noProof/>
        </w:rPr>
        <w:t xml:space="preserve"> mà là</w:t>
      </w:r>
      <w:r w:rsidRPr="00D623B1">
        <w:rPr>
          <w:noProof/>
          <w:lang w:val="vi-VN"/>
        </w:rPr>
        <w:t xml:space="preserve"> nhằm chuyển tải vốn ưu đãi đến người nghèo và các đối tượng chính sách khác </w:t>
      </w:r>
      <w:r w:rsidRPr="00D623B1">
        <w:rPr>
          <w:noProof/>
        </w:rPr>
        <w:t xml:space="preserve">để </w:t>
      </w:r>
      <w:r w:rsidRPr="00D623B1">
        <w:rPr>
          <w:noProof/>
          <w:lang w:val="vi-VN"/>
        </w:rPr>
        <w:t>phục vụ sản xuất</w:t>
      </w:r>
      <w:r w:rsidRPr="00D623B1">
        <w:rPr>
          <w:noProof/>
        </w:rPr>
        <w:t xml:space="preserve"> </w:t>
      </w:r>
      <w:r w:rsidRPr="00D623B1">
        <w:rPr>
          <w:noProof/>
          <w:lang w:val="vi-VN"/>
        </w:rPr>
        <w:t>kinh doanh, tạo việc làm, cải thiện đời sống, góp phần thực hiện chương trình mục tiêu</w:t>
      </w:r>
      <w:r w:rsidR="00055D4A" w:rsidRPr="00D623B1">
        <w:rPr>
          <w:noProof/>
        </w:rPr>
        <w:t xml:space="preserve"> quốc gia</w:t>
      </w:r>
      <w:r w:rsidRPr="00D623B1">
        <w:rPr>
          <w:noProof/>
          <w:lang w:val="vi-VN"/>
        </w:rPr>
        <w:t xml:space="preserve"> giảm nghèo</w:t>
      </w:r>
      <w:r w:rsidRPr="00D623B1">
        <w:rPr>
          <w:noProof/>
        </w:rPr>
        <w:t xml:space="preserve"> bền vững</w:t>
      </w:r>
      <w:r w:rsidRPr="00D623B1">
        <w:rPr>
          <w:noProof/>
          <w:lang w:val="vi-VN"/>
        </w:rPr>
        <w:t>, ổn định kinh tế - chính trị và bảo đảm an sinh xã hội.</w:t>
      </w:r>
    </w:p>
    <w:p w14:paraId="250F6351" w14:textId="6CC72EE7" w:rsidR="00414FB6" w:rsidRPr="00D623B1" w:rsidRDefault="00414FB6" w:rsidP="008F2C9F">
      <w:pPr>
        <w:tabs>
          <w:tab w:val="left" w:pos="720"/>
          <w:tab w:val="left" w:pos="1440"/>
          <w:tab w:val="left" w:pos="2160"/>
          <w:tab w:val="left" w:pos="2880"/>
          <w:tab w:val="left" w:pos="3600"/>
          <w:tab w:val="left" w:pos="4320"/>
          <w:tab w:val="left" w:pos="5040"/>
          <w:tab w:val="left" w:pos="5760"/>
          <w:tab w:val="left" w:pos="6660"/>
        </w:tabs>
        <w:spacing w:before="80" w:after="80"/>
        <w:ind w:firstLine="720"/>
        <w:rPr>
          <w:noProof/>
        </w:rPr>
      </w:pPr>
      <w:r w:rsidRPr="00D623B1">
        <w:rPr>
          <w:i/>
          <w:iCs/>
          <w:noProof/>
          <w:lang w:val="vi-VN"/>
        </w:rPr>
        <w:t xml:space="preserve">Hai là, </w:t>
      </w:r>
      <w:r w:rsidRPr="00D623B1">
        <w:rPr>
          <w:noProof/>
          <w:lang w:val="vi-VN"/>
        </w:rPr>
        <w:t xml:space="preserve">đối tượng thụ hưởng tín dụng chính sách xã hội là </w:t>
      </w:r>
      <w:r w:rsidR="008A07B2" w:rsidRPr="00D623B1">
        <w:rPr>
          <w:noProof/>
        </w:rPr>
        <w:t>ng</w:t>
      </w:r>
      <w:r w:rsidRPr="00D623B1">
        <w:rPr>
          <w:noProof/>
          <w:lang w:val="vi-VN"/>
        </w:rPr>
        <w:t>ười nghèo và các đối tượng chính sách khác theo Nghị quyết, Nghị định của Chính phủ và Quyết định của Thủ tướng Chính phủ hoặc</w:t>
      </w:r>
      <w:r w:rsidRPr="00D623B1">
        <w:rPr>
          <w:noProof/>
        </w:rPr>
        <w:t xml:space="preserve"> đối tượng</w:t>
      </w:r>
      <w:r w:rsidRPr="00D623B1">
        <w:rPr>
          <w:noProof/>
          <w:lang w:val="vi-VN"/>
        </w:rPr>
        <w:t xml:space="preserve"> </w:t>
      </w:r>
      <w:r w:rsidRPr="00D623B1">
        <w:rPr>
          <w:noProof/>
        </w:rPr>
        <w:t>theo chỉ định của chủ đầu tư có vốn ủy thác.</w:t>
      </w:r>
    </w:p>
    <w:p w14:paraId="5A61D984" w14:textId="77777777" w:rsidR="00414FB6" w:rsidRPr="00D623B1" w:rsidRDefault="00414FB6" w:rsidP="008F2C9F">
      <w:pPr>
        <w:tabs>
          <w:tab w:val="left" w:pos="720"/>
          <w:tab w:val="left" w:pos="1440"/>
          <w:tab w:val="left" w:pos="2160"/>
          <w:tab w:val="left" w:pos="2880"/>
          <w:tab w:val="left" w:pos="3600"/>
          <w:tab w:val="left" w:pos="4320"/>
          <w:tab w:val="left" w:pos="5040"/>
          <w:tab w:val="left" w:pos="5760"/>
          <w:tab w:val="left" w:pos="6660"/>
        </w:tabs>
        <w:spacing w:before="80" w:after="80"/>
        <w:ind w:firstLine="720"/>
        <w:rPr>
          <w:iCs/>
          <w:noProof/>
          <w:lang w:val="vi-VN"/>
        </w:rPr>
      </w:pPr>
      <w:r w:rsidRPr="00D623B1">
        <w:rPr>
          <w:i/>
          <w:noProof/>
          <w:lang w:val="vi-VN"/>
        </w:rPr>
        <w:t xml:space="preserve">Ba là, </w:t>
      </w:r>
      <w:r w:rsidRPr="00D623B1">
        <w:rPr>
          <w:iCs/>
          <w:noProof/>
          <w:lang w:val="vi-VN"/>
        </w:rPr>
        <w:t>nguồn vốn để cho vay đối với người nghèo và các đối tượng chính sách khác là nguồn vốn của Nhà nước, tức là nguồn vốn từ Ngân sách và có nguồn gốc từ Ngân sách Nhà nước (bao gồm nguồn vốn Trung ương và địa phương)</w:t>
      </w:r>
      <w:r w:rsidRPr="00D623B1">
        <w:rPr>
          <w:iCs/>
          <w:noProof/>
        </w:rPr>
        <w:t>; ngoài ra còn</w:t>
      </w:r>
      <w:r w:rsidRPr="00D623B1">
        <w:rPr>
          <w:iCs/>
          <w:noProof/>
          <w:lang w:val="vi-VN"/>
        </w:rPr>
        <w:t xml:space="preserve"> nguồn vốn của các chủ đầu tư hợp pháp khác.</w:t>
      </w:r>
    </w:p>
    <w:p w14:paraId="76E2748B" w14:textId="77777777" w:rsidR="00414FB6" w:rsidRPr="00D623B1" w:rsidRDefault="00414FB6" w:rsidP="008F2C9F">
      <w:pPr>
        <w:tabs>
          <w:tab w:val="left" w:pos="720"/>
          <w:tab w:val="left" w:pos="1440"/>
          <w:tab w:val="left" w:pos="2160"/>
          <w:tab w:val="left" w:pos="2880"/>
          <w:tab w:val="left" w:pos="3600"/>
          <w:tab w:val="left" w:pos="4320"/>
          <w:tab w:val="left" w:pos="5040"/>
          <w:tab w:val="left" w:pos="5760"/>
          <w:tab w:val="left" w:pos="6660"/>
        </w:tabs>
        <w:spacing w:before="80" w:after="80"/>
        <w:ind w:firstLine="720"/>
        <w:rPr>
          <w:noProof/>
          <w:lang w:val="vi-VN"/>
        </w:rPr>
      </w:pPr>
      <w:r w:rsidRPr="00D623B1">
        <w:rPr>
          <w:i/>
          <w:noProof/>
          <w:lang w:val="vi-VN"/>
        </w:rPr>
        <w:t xml:space="preserve">Bốn là, </w:t>
      </w:r>
      <w:r w:rsidRPr="00D623B1">
        <w:rPr>
          <w:noProof/>
          <w:lang w:val="vi-VN"/>
        </w:rPr>
        <w:t>người nghèo và các đối tượng chính sách khác khi vay vốn được ưu đãi về lãi suất, điều kiện, thời hạn, thủ tục cho vay</w:t>
      </w:r>
      <w:r w:rsidRPr="00D623B1">
        <w:rPr>
          <w:noProof/>
        </w:rPr>
        <w:t xml:space="preserve"> cũng như</w:t>
      </w:r>
      <w:r w:rsidRPr="00D623B1">
        <w:rPr>
          <w:noProof/>
          <w:lang w:val="vi-VN"/>
        </w:rPr>
        <w:t xml:space="preserve"> cách thức phục vụ và cách tiếp cận </w:t>
      </w:r>
      <w:r w:rsidRPr="00D623B1">
        <w:rPr>
          <w:noProof/>
        </w:rPr>
        <w:t xml:space="preserve">với nguồn vốn </w:t>
      </w:r>
      <w:r w:rsidRPr="00D623B1">
        <w:rPr>
          <w:noProof/>
          <w:lang w:val="vi-VN"/>
        </w:rPr>
        <w:t>tín dụng chính sách xã hội.</w:t>
      </w:r>
    </w:p>
    <w:p w14:paraId="4D1B150B" w14:textId="77777777" w:rsidR="008F2C9F" w:rsidRDefault="008F2C9F" w:rsidP="008F2C9F">
      <w:pPr>
        <w:tabs>
          <w:tab w:val="left" w:pos="720"/>
          <w:tab w:val="left" w:pos="1440"/>
          <w:tab w:val="left" w:pos="2160"/>
          <w:tab w:val="left" w:pos="2880"/>
          <w:tab w:val="left" w:pos="3600"/>
          <w:tab w:val="left" w:pos="4320"/>
          <w:tab w:val="left" w:pos="5040"/>
          <w:tab w:val="left" w:pos="5760"/>
          <w:tab w:val="left" w:pos="6660"/>
        </w:tabs>
        <w:spacing w:before="60" w:after="60"/>
        <w:ind w:firstLine="720"/>
        <w:rPr>
          <w:b/>
          <w:noProof/>
          <w:lang w:val="vi-VN"/>
        </w:rPr>
      </w:pPr>
    </w:p>
    <w:p w14:paraId="0B8C488B" w14:textId="5457F33C" w:rsidR="00414FB6" w:rsidRPr="00D623B1" w:rsidRDefault="00414FB6" w:rsidP="008F2C9F">
      <w:pPr>
        <w:tabs>
          <w:tab w:val="left" w:pos="720"/>
          <w:tab w:val="left" w:pos="1440"/>
          <w:tab w:val="left" w:pos="2160"/>
          <w:tab w:val="left" w:pos="2880"/>
          <w:tab w:val="left" w:pos="3600"/>
          <w:tab w:val="left" w:pos="4320"/>
          <w:tab w:val="left" w:pos="5040"/>
          <w:tab w:val="left" w:pos="5760"/>
          <w:tab w:val="left" w:pos="6660"/>
        </w:tabs>
        <w:spacing w:before="60" w:after="60"/>
        <w:ind w:firstLine="720"/>
        <w:rPr>
          <w:b/>
          <w:noProof/>
        </w:rPr>
      </w:pPr>
      <w:r w:rsidRPr="00D623B1">
        <w:rPr>
          <w:b/>
          <w:noProof/>
          <w:lang w:val="vi-VN"/>
        </w:rPr>
        <w:lastRenderedPageBreak/>
        <w:t xml:space="preserve">2. </w:t>
      </w:r>
      <w:r w:rsidRPr="00D623B1">
        <w:rPr>
          <w:b/>
          <w:noProof/>
        </w:rPr>
        <w:t>Sự cần thiết phải nâng cao</w:t>
      </w:r>
      <w:r w:rsidRPr="00D623B1">
        <w:rPr>
          <w:b/>
          <w:noProof/>
          <w:lang w:val="vi-VN"/>
        </w:rPr>
        <w:t xml:space="preserve"> chất lượng hoạt động tín dụng chính sách</w:t>
      </w:r>
      <w:r w:rsidRPr="00D623B1">
        <w:rPr>
          <w:b/>
          <w:noProof/>
        </w:rPr>
        <w:t xml:space="preserve"> xã hội</w:t>
      </w:r>
    </w:p>
    <w:p w14:paraId="1FC7BF7C" w14:textId="77777777" w:rsidR="00414FB6" w:rsidRPr="00D623B1" w:rsidRDefault="00414FB6" w:rsidP="008F2C9F">
      <w:pPr>
        <w:pStyle w:val="ft0"/>
        <w:spacing w:before="60" w:beforeAutospacing="0" w:after="60" w:afterAutospacing="0"/>
        <w:ind w:firstLine="720"/>
        <w:jc w:val="both"/>
        <w:rPr>
          <w:color w:val="000000"/>
          <w:spacing w:val="-2"/>
          <w:sz w:val="28"/>
          <w:szCs w:val="28"/>
          <w:lang w:val="vi-VN"/>
        </w:rPr>
      </w:pPr>
      <w:r w:rsidRPr="00D623B1">
        <w:rPr>
          <w:color w:val="000000"/>
          <w:spacing w:val="-2"/>
          <w:sz w:val="28"/>
          <w:szCs w:val="28"/>
          <w:lang w:val="vi-VN"/>
        </w:rPr>
        <w:t>Hoạt động tín dụng chính sách xã hội là hoạt động mang tính xã hội hóa cao. Vì vậy, nâng cao chất lượng hoạt động tín dụng của NHCSXH không những đem lại lợi ích cho NHCSXH, mà còn đem lại lợi ích thiết thực cho khách hàng, công tác giảm nghèo, an sinh xã hội và sự phát triển kinh tế - xã hội của đất nước, cụ thể:</w:t>
      </w:r>
    </w:p>
    <w:p w14:paraId="4D09BA5C" w14:textId="77777777" w:rsidR="00414FB6" w:rsidRPr="00D623B1" w:rsidRDefault="00414FB6" w:rsidP="008F2C9F">
      <w:pPr>
        <w:pStyle w:val="ft0"/>
        <w:spacing w:before="60" w:beforeAutospacing="0" w:after="60" w:afterAutospacing="0"/>
        <w:ind w:firstLine="720"/>
        <w:jc w:val="both"/>
        <w:rPr>
          <w:b/>
          <w:bCs/>
          <w:i/>
          <w:iCs/>
          <w:noProof/>
          <w:sz w:val="28"/>
          <w:szCs w:val="28"/>
          <w:lang w:val="vi-VN"/>
        </w:rPr>
      </w:pPr>
      <w:r w:rsidRPr="00D623B1">
        <w:rPr>
          <w:b/>
          <w:bCs/>
          <w:i/>
          <w:iCs/>
          <w:noProof/>
          <w:sz w:val="28"/>
          <w:szCs w:val="28"/>
          <w:lang w:val="vi-VN"/>
        </w:rPr>
        <w:t>a) Đối với khách hàng</w:t>
      </w:r>
    </w:p>
    <w:p w14:paraId="093F2BC0" w14:textId="33918AF6" w:rsidR="00414FB6" w:rsidRPr="00D623B1" w:rsidRDefault="00414FB6" w:rsidP="008F2C9F">
      <w:pPr>
        <w:pStyle w:val="ft0"/>
        <w:spacing w:before="60" w:beforeAutospacing="0" w:after="60" w:afterAutospacing="0"/>
        <w:ind w:firstLine="720"/>
        <w:jc w:val="both"/>
        <w:rPr>
          <w:color w:val="000000"/>
          <w:sz w:val="28"/>
          <w:szCs w:val="28"/>
          <w:lang w:val="vi-VN"/>
        </w:rPr>
      </w:pPr>
      <w:r w:rsidRPr="00D623B1">
        <w:rPr>
          <w:color w:val="000000"/>
          <w:sz w:val="28"/>
          <w:szCs w:val="28"/>
          <w:lang w:val="vi-VN"/>
        </w:rPr>
        <w:t>Nâng cao chất lượng hoạt động tín dụng của NHCSXH sẽ giúp người nghèo và các đối tượng chính sách khác tiếp cận được một cách tốt nhất nguồn vốn tín dụng chính sách ưu đãi của Nhà nước</w:t>
      </w:r>
      <w:r w:rsidR="00E113E2" w:rsidRPr="00D623B1">
        <w:rPr>
          <w:color w:val="000000"/>
          <w:sz w:val="28"/>
          <w:szCs w:val="28"/>
        </w:rPr>
        <w:t xml:space="preserve">, thông qua </w:t>
      </w:r>
      <w:r w:rsidR="00E113E2" w:rsidRPr="00D623B1">
        <w:rPr>
          <w:color w:val="000000"/>
          <w:sz w:val="28"/>
          <w:szCs w:val="28"/>
          <w:lang w:val="vi-VN"/>
        </w:rPr>
        <w:t>các chủ trương, chính sách của Đảng và Nhà nước</w:t>
      </w:r>
      <w:r w:rsidRPr="00D623B1">
        <w:rPr>
          <w:color w:val="000000"/>
          <w:sz w:val="28"/>
          <w:szCs w:val="28"/>
          <w:lang w:val="vi-VN"/>
        </w:rPr>
        <w:t>.</w:t>
      </w:r>
    </w:p>
    <w:p w14:paraId="577E0D6F" w14:textId="77777777" w:rsidR="00414FB6" w:rsidRPr="00D623B1" w:rsidRDefault="00414FB6" w:rsidP="008F2C9F">
      <w:pPr>
        <w:pStyle w:val="ft0"/>
        <w:spacing w:before="60" w:beforeAutospacing="0" w:after="60" w:afterAutospacing="0"/>
        <w:ind w:firstLine="720"/>
        <w:jc w:val="both"/>
        <w:rPr>
          <w:b/>
          <w:bCs/>
          <w:i/>
          <w:iCs/>
          <w:noProof/>
          <w:sz w:val="28"/>
          <w:szCs w:val="28"/>
          <w:lang w:val="vi-VN"/>
        </w:rPr>
      </w:pPr>
      <w:r w:rsidRPr="00D623B1">
        <w:rPr>
          <w:b/>
          <w:bCs/>
          <w:i/>
          <w:iCs/>
          <w:noProof/>
          <w:sz w:val="28"/>
          <w:szCs w:val="28"/>
          <w:lang w:val="vi-VN"/>
        </w:rPr>
        <w:t>b) Đối với NHCSXH</w:t>
      </w:r>
    </w:p>
    <w:p w14:paraId="0637E2ED" w14:textId="77777777" w:rsidR="0007600E" w:rsidRPr="00D623B1" w:rsidRDefault="00414FB6" w:rsidP="008F2C9F">
      <w:pPr>
        <w:pStyle w:val="ft0"/>
        <w:spacing w:before="60" w:beforeAutospacing="0" w:after="60" w:afterAutospacing="0"/>
        <w:ind w:firstLine="720"/>
        <w:jc w:val="both"/>
        <w:rPr>
          <w:color w:val="000000"/>
          <w:sz w:val="28"/>
          <w:szCs w:val="28"/>
          <w:lang w:val="vi-VN"/>
        </w:rPr>
      </w:pPr>
      <w:r w:rsidRPr="00D623B1">
        <w:rPr>
          <w:color w:val="000000"/>
          <w:sz w:val="28"/>
          <w:szCs w:val="28"/>
          <w:lang w:val="vi-VN"/>
        </w:rPr>
        <w:t xml:space="preserve">- Nâng cao chất lượng hoạt động tín dụng sẽ giúp NHCSXH quản lý, bảo tồn và phát triển nguồn vốn do Nhà nước và các chủ đầu tư giao cho NHCSXH quản lý. </w:t>
      </w:r>
    </w:p>
    <w:p w14:paraId="19D64D5E" w14:textId="75771AD4" w:rsidR="00414FB6" w:rsidRPr="00D623B1" w:rsidRDefault="0007600E" w:rsidP="008F2C9F">
      <w:pPr>
        <w:pStyle w:val="ft0"/>
        <w:spacing w:before="60" w:beforeAutospacing="0" w:after="60" w:afterAutospacing="0"/>
        <w:ind w:firstLine="720"/>
        <w:jc w:val="both"/>
        <w:rPr>
          <w:color w:val="000000"/>
          <w:sz w:val="28"/>
          <w:szCs w:val="28"/>
          <w:lang w:val="vi-VN"/>
        </w:rPr>
      </w:pPr>
      <w:r w:rsidRPr="00D623B1">
        <w:rPr>
          <w:color w:val="000000"/>
          <w:sz w:val="28"/>
          <w:szCs w:val="28"/>
        </w:rPr>
        <w:t>- G</w:t>
      </w:r>
      <w:r w:rsidR="00414FB6" w:rsidRPr="00D623B1">
        <w:rPr>
          <w:color w:val="000000"/>
          <w:sz w:val="28"/>
          <w:szCs w:val="28"/>
          <w:lang w:val="vi-VN"/>
        </w:rPr>
        <w:t>iúp cho hoạt động của NHCSXH được ổn định và phát triển bền vững.</w:t>
      </w:r>
    </w:p>
    <w:p w14:paraId="325A365C" w14:textId="77777777" w:rsidR="0007600E" w:rsidRPr="00D623B1" w:rsidRDefault="00414FB6" w:rsidP="008F2C9F">
      <w:pPr>
        <w:pStyle w:val="ft0"/>
        <w:spacing w:before="60" w:beforeAutospacing="0" w:after="60" w:afterAutospacing="0"/>
        <w:ind w:firstLine="720"/>
        <w:jc w:val="both"/>
        <w:rPr>
          <w:color w:val="000000"/>
          <w:sz w:val="28"/>
          <w:szCs w:val="28"/>
          <w:lang w:val="vi-VN"/>
        </w:rPr>
      </w:pPr>
      <w:r w:rsidRPr="00D623B1">
        <w:rPr>
          <w:color w:val="000000"/>
          <w:sz w:val="28"/>
          <w:szCs w:val="28"/>
          <w:lang w:val="vi-VN"/>
        </w:rPr>
        <w:t xml:space="preserve">- Nâng cao chất lượng hoạt động tín dụng đồng nghĩa với việc nâng vị thế, uy tín hoạt động của NHCSXH. </w:t>
      </w:r>
    </w:p>
    <w:p w14:paraId="40A35818" w14:textId="30F4E289" w:rsidR="0007600E" w:rsidRPr="00D623B1" w:rsidRDefault="0007600E" w:rsidP="008F2C9F">
      <w:pPr>
        <w:pStyle w:val="ft0"/>
        <w:spacing w:before="60" w:beforeAutospacing="0" w:after="60" w:afterAutospacing="0"/>
        <w:ind w:firstLine="720"/>
        <w:jc w:val="both"/>
        <w:rPr>
          <w:color w:val="000000"/>
          <w:sz w:val="28"/>
          <w:szCs w:val="28"/>
          <w:lang w:val="vi-VN"/>
        </w:rPr>
      </w:pPr>
      <w:r w:rsidRPr="00D623B1">
        <w:rPr>
          <w:color w:val="000000"/>
          <w:sz w:val="28"/>
          <w:szCs w:val="28"/>
        </w:rPr>
        <w:t xml:space="preserve">- </w:t>
      </w:r>
      <w:r w:rsidR="00414FB6" w:rsidRPr="00D623B1">
        <w:rPr>
          <w:color w:val="000000"/>
          <w:sz w:val="28"/>
          <w:szCs w:val="28"/>
          <w:lang w:val="vi-VN"/>
        </w:rPr>
        <w:t xml:space="preserve">Giúp NHCSXH trở thành một </w:t>
      </w:r>
      <w:r w:rsidR="001A1C13" w:rsidRPr="00D623B1">
        <w:rPr>
          <w:sz w:val="28"/>
          <w:szCs w:val="28"/>
          <w:lang w:val="nl-NL"/>
        </w:rPr>
        <w:t xml:space="preserve">định chế tài chính công thực hiện các </w:t>
      </w:r>
      <w:r w:rsidR="00E556D6" w:rsidRPr="00D623B1">
        <w:rPr>
          <w:sz w:val="28"/>
          <w:szCs w:val="28"/>
          <w:lang w:val="nl-NL"/>
        </w:rPr>
        <w:t>chương trình tín dụng chính sách</w:t>
      </w:r>
      <w:r w:rsidR="001A1C13" w:rsidRPr="00D623B1">
        <w:rPr>
          <w:sz w:val="28"/>
          <w:szCs w:val="28"/>
          <w:lang w:val="nl-NL"/>
        </w:rPr>
        <w:t xml:space="preserve"> của Chính phủ</w:t>
      </w:r>
      <w:r w:rsidRPr="00D623B1">
        <w:rPr>
          <w:color w:val="000000"/>
          <w:sz w:val="28"/>
          <w:szCs w:val="28"/>
          <w:lang w:val="vi-VN"/>
        </w:rPr>
        <w:t>.</w:t>
      </w:r>
      <w:r w:rsidR="00414FB6" w:rsidRPr="00D623B1">
        <w:rPr>
          <w:color w:val="000000"/>
          <w:sz w:val="28"/>
          <w:szCs w:val="28"/>
          <w:lang w:val="vi-VN"/>
        </w:rPr>
        <w:t xml:space="preserve"> </w:t>
      </w:r>
    </w:p>
    <w:p w14:paraId="4D62D428" w14:textId="5C77B165" w:rsidR="00414FB6" w:rsidRPr="00D623B1" w:rsidRDefault="0007600E" w:rsidP="008F2C9F">
      <w:pPr>
        <w:pStyle w:val="ft0"/>
        <w:spacing w:before="60" w:beforeAutospacing="0" w:after="60" w:afterAutospacing="0"/>
        <w:ind w:firstLine="720"/>
        <w:jc w:val="both"/>
        <w:rPr>
          <w:color w:val="000000"/>
          <w:sz w:val="28"/>
          <w:szCs w:val="28"/>
          <w:lang w:val="vi-VN"/>
        </w:rPr>
      </w:pPr>
      <w:r w:rsidRPr="00D623B1">
        <w:rPr>
          <w:color w:val="000000"/>
          <w:sz w:val="28"/>
          <w:szCs w:val="28"/>
        </w:rPr>
        <w:t>- L</w:t>
      </w:r>
      <w:r w:rsidR="00414FB6" w:rsidRPr="00D623B1">
        <w:rPr>
          <w:color w:val="000000"/>
          <w:sz w:val="28"/>
          <w:szCs w:val="28"/>
          <w:lang w:val="vi-VN"/>
        </w:rPr>
        <w:t>à công cụ hữu hiệu của Đảng và Nhà nước trong công cuộc giảm nghèo</w:t>
      </w:r>
      <w:r w:rsidR="00055D4A" w:rsidRPr="00D623B1">
        <w:rPr>
          <w:color w:val="000000"/>
          <w:sz w:val="28"/>
          <w:szCs w:val="28"/>
        </w:rPr>
        <w:t xml:space="preserve"> bền vững</w:t>
      </w:r>
      <w:r w:rsidR="00414FB6" w:rsidRPr="00D623B1">
        <w:rPr>
          <w:color w:val="000000"/>
          <w:sz w:val="28"/>
          <w:szCs w:val="28"/>
          <w:lang w:val="vi-VN"/>
        </w:rPr>
        <w:t>, an sinh xã hội và phát triển kinh tế - xã hội của đất nước.</w:t>
      </w:r>
    </w:p>
    <w:p w14:paraId="6371E788" w14:textId="77777777" w:rsidR="00414FB6" w:rsidRPr="00D623B1" w:rsidRDefault="00414FB6" w:rsidP="008F2C9F">
      <w:pPr>
        <w:pStyle w:val="ft0"/>
        <w:spacing w:before="60" w:beforeAutospacing="0" w:after="60" w:afterAutospacing="0"/>
        <w:ind w:firstLine="720"/>
        <w:jc w:val="both"/>
        <w:rPr>
          <w:b/>
          <w:bCs/>
          <w:i/>
          <w:iCs/>
          <w:noProof/>
          <w:sz w:val="28"/>
          <w:szCs w:val="28"/>
          <w:lang w:val="vi-VN"/>
        </w:rPr>
      </w:pPr>
      <w:r w:rsidRPr="00D623B1">
        <w:rPr>
          <w:b/>
          <w:bCs/>
          <w:i/>
          <w:iCs/>
          <w:noProof/>
          <w:sz w:val="28"/>
          <w:szCs w:val="28"/>
          <w:lang w:val="vi-VN"/>
        </w:rPr>
        <w:t xml:space="preserve">c) Đối với cấp ủy, chính quyền địa phương, tổ chức </w:t>
      </w:r>
      <w:r w:rsidRPr="00D623B1">
        <w:rPr>
          <w:b/>
          <w:bCs/>
          <w:i/>
          <w:iCs/>
          <w:noProof/>
          <w:sz w:val="28"/>
          <w:szCs w:val="28"/>
        </w:rPr>
        <w:t>chính trị - xã hội (</w:t>
      </w:r>
      <w:r w:rsidR="00B82E5A" w:rsidRPr="00D623B1">
        <w:rPr>
          <w:b/>
          <w:bCs/>
          <w:i/>
          <w:iCs/>
          <w:noProof/>
          <w:sz w:val="28"/>
          <w:szCs w:val="28"/>
        </w:rPr>
        <w:t>CT-XH</w:t>
      </w:r>
      <w:r w:rsidRPr="00D623B1">
        <w:rPr>
          <w:b/>
          <w:bCs/>
          <w:i/>
          <w:iCs/>
          <w:noProof/>
          <w:sz w:val="28"/>
          <w:szCs w:val="28"/>
        </w:rPr>
        <w:t xml:space="preserve">) </w:t>
      </w:r>
      <w:r w:rsidRPr="00D623B1">
        <w:rPr>
          <w:b/>
          <w:bCs/>
          <w:i/>
          <w:iCs/>
          <w:noProof/>
          <w:sz w:val="28"/>
          <w:szCs w:val="28"/>
          <w:lang w:val="vi-VN"/>
        </w:rPr>
        <w:t>các cấp</w:t>
      </w:r>
    </w:p>
    <w:p w14:paraId="23CC46EB" w14:textId="77777777" w:rsidR="00414FB6" w:rsidRPr="00D623B1" w:rsidRDefault="00414FB6" w:rsidP="008F2C9F">
      <w:pPr>
        <w:widowControl w:val="0"/>
        <w:spacing w:before="60" w:after="60"/>
        <w:ind w:firstLine="720"/>
        <w:rPr>
          <w:b/>
          <w:bCs/>
          <w:i/>
          <w:iCs/>
          <w:noProof/>
          <w:lang w:val="vi-VN"/>
        </w:rPr>
      </w:pPr>
      <w:r w:rsidRPr="00D623B1">
        <w:rPr>
          <w:noProof/>
          <w:lang w:val="vi-VN"/>
        </w:rPr>
        <w:t>- Thông qua việc nâng cao chất lượng hoạt động tín dụng tại NHCSXH, tín dụng chính sách xã hội thực sự trở thành một công cụ hữu hiệu giúp cấp ủy, chính quyền địa phương thực hiện kế hoạch phát triển kinh tế - xã hội, giảm nghèo bền vững và xây dựng nông thôn mới trên địa bàn.</w:t>
      </w:r>
    </w:p>
    <w:p w14:paraId="6EC9582C" w14:textId="7ACFC7ED" w:rsidR="00414FB6" w:rsidRPr="00D623B1" w:rsidRDefault="00414FB6" w:rsidP="008F2C9F">
      <w:pPr>
        <w:widowControl w:val="0"/>
        <w:spacing w:before="60" w:after="60"/>
        <w:ind w:firstLine="720"/>
        <w:rPr>
          <w:color w:val="000000"/>
          <w:lang w:val="vi-VN"/>
        </w:rPr>
      </w:pPr>
      <w:r w:rsidRPr="00D623B1">
        <w:rPr>
          <w:noProof/>
          <w:lang w:val="vi-VN"/>
        </w:rPr>
        <w:t xml:space="preserve">- </w:t>
      </w:r>
      <w:r w:rsidRPr="00D623B1">
        <w:rPr>
          <w:color w:val="000000"/>
        </w:rPr>
        <w:t>G</w:t>
      </w:r>
      <w:r w:rsidRPr="00D623B1">
        <w:rPr>
          <w:color w:val="000000"/>
          <w:lang w:val="vi-VN"/>
        </w:rPr>
        <w:t xml:space="preserve">óp phần tích cực </w:t>
      </w:r>
      <w:r w:rsidR="00963839" w:rsidRPr="00D623B1">
        <w:rPr>
          <w:color w:val="000000"/>
        </w:rPr>
        <w:t xml:space="preserve">giảm </w:t>
      </w:r>
      <w:r w:rsidRPr="00D623B1">
        <w:rPr>
          <w:color w:val="000000"/>
          <w:lang w:val="vi-VN"/>
        </w:rPr>
        <w:t>tệ nạn cho vay nặng lãi trong xã hội, cải thiện thị trường tài chính khu vực nông thôn, nhất là vùng sâu, vùng xa, vùng đặc biệt khó khăn, vùng đồng bào dân tộc thiểu số.</w:t>
      </w:r>
    </w:p>
    <w:p w14:paraId="3D486FAB" w14:textId="1DB1D81F" w:rsidR="00414FB6" w:rsidRPr="00D623B1" w:rsidRDefault="00414FB6" w:rsidP="008F2C9F">
      <w:pPr>
        <w:widowControl w:val="0"/>
        <w:spacing w:before="60" w:after="60"/>
        <w:ind w:firstLine="720"/>
        <w:rPr>
          <w:noProof/>
          <w:spacing w:val="-4"/>
          <w:lang w:val="vi-VN"/>
        </w:rPr>
      </w:pPr>
      <w:r w:rsidRPr="00D623B1">
        <w:rPr>
          <w:noProof/>
          <w:spacing w:val="-4"/>
          <w:lang w:val="vi-VN"/>
        </w:rPr>
        <w:t xml:space="preserve">- Giúp các tổ chức </w:t>
      </w:r>
      <w:r w:rsidR="00055D4A" w:rsidRPr="00D623B1">
        <w:rPr>
          <w:noProof/>
          <w:spacing w:val="-4"/>
        </w:rPr>
        <w:t>chính trị - xã hội (</w:t>
      </w:r>
      <w:r w:rsidR="00B82E5A" w:rsidRPr="00D623B1">
        <w:rPr>
          <w:noProof/>
          <w:spacing w:val="-4"/>
        </w:rPr>
        <w:t>CT-XH</w:t>
      </w:r>
      <w:r w:rsidR="00055D4A" w:rsidRPr="00D623B1">
        <w:rPr>
          <w:noProof/>
          <w:spacing w:val="-4"/>
        </w:rPr>
        <w:t>)</w:t>
      </w:r>
      <w:r w:rsidRPr="00D623B1">
        <w:rPr>
          <w:noProof/>
          <w:spacing w:val="-4"/>
        </w:rPr>
        <w:t xml:space="preserve"> </w:t>
      </w:r>
      <w:r w:rsidRPr="00D623B1">
        <w:rPr>
          <w:noProof/>
          <w:spacing w:val="-4"/>
          <w:lang w:val="vi-VN"/>
        </w:rPr>
        <w:t xml:space="preserve">có điều kiện để tiếp tục thu hút hội viên, đoàn viên, nâng cao chất lượng phong trào hoạt động, củng cố hệ thống chính trị cơ sở. </w:t>
      </w:r>
    </w:p>
    <w:p w14:paraId="1EF0CB50" w14:textId="77777777" w:rsidR="00414FB6" w:rsidRPr="00D623B1" w:rsidRDefault="00414FB6" w:rsidP="008F2C9F">
      <w:pPr>
        <w:pStyle w:val="ft0"/>
        <w:spacing w:before="60" w:beforeAutospacing="0" w:after="60" w:afterAutospacing="0"/>
        <w:ind w:firstLine="720"/>
        <w:jc w:val="both"/>
        <w:rPr>
          <w:b/>
          <w:bCs/>
          <w:i/>
          <w:iCs/>
          <w:noProof/>
          <w:sz w:val="28"/>
          <w:szCs w:val="28"/>
          <w:lang w:val="vi-VN"/>
        </w:rPr>
      </w:pPr>
      <w:r w:rsidRPr="00D623B1">
        <w:rPr>
          <w:b/>
          <w:bCs/>
          <w:i/>
          <w:iCs/>
          <w:noProof/>
          <w:sz w:val="28"/>
          <w:szCs w:val="28"/>
          <w:lang w:val="vi-VN"/>
        </w:rPr>
        <w:t>d) Đối với sự phát triển của đất nước</w:t>
      </w:r>
    </w:p>
    <w:p w14:paraId="05B06DB4" w14:textId="743A2A98" w:rsidR="00963839" w:rsidRPr="00D623B1" w:rsidRDefault="00414FB6" w:rsidP="008F2C9F">
      <w:pPr>
        <w:pStyle w:val="ft0"/>
        <w:spacing w:before="60" w:beforeAutospacing="0" w:after="60" w:afterAutospacing="0"/>
        <w:ind w:firstLine="720"/>
        <w:jc w:val="both"/>
        <w:rPr>
          <w:rFonts w:eastAsia="SimSun"/>
          <w:noProof/>
          <w:color w:val="000000"/>
          <w:sz w:val="28"/>
          <w:szCs w:val="28"/>
        </w:rPr>
      </w:pPr>
      <w:r w:rsidRPr="00D623B1">
        <w:rPr>
          <w:noProof/>
          <w:sz w:val="28"/>
          <w:szCs w:val="28"/>
          <w:lang w:val="vi-VN"/>
        </w:rPr>
        <w:t xml:space="preserve">- Góp phần đạt được mục </w:t>
      </w:r>
      <w:r w:rsidRPr="00D623B1">
        <w:rPr>
          <w:noProof/>
          <w:color w:val="000000"/>
          <w:sz w:val="28"/>
          <w:szCs w:val="28"/>
          <w:lang w:val="vi-VN"/>
        </w:rPr>
        <w:t xml:space="preserve">tiêu của quốc gia đó là </w:t>
      </w:r>
      <w:r w:rsidRPr="00D623B1">
        <w:rPr>
          <w:rFonts w:eastAsia="SimSun"/>
          <w:noProof/>
          <w:color w:val="000000"/>
          <w:sz w:val="28"/>
          <w:szCs w:val="28"/>
          <w:lang w:val="vi-VN"/>
        </w:rPr>
        <w:t>thúc đẩy phát triển kinh tế - xã hội</w:t>
      </w:r>
      <w:r w:rsidR="00963839" w:rsidRPr="00D623B1">
        <w:rPr>
          <w:rFonts w:eastAsia="SimSun"/>
          <w:noProof/>
          <w:color w:val="000000"/>
          <w:sz w:val="28"/>
          <w:szCs w:val="28"/>
        </w:rPr>
        <w:t>.</w:t>
      </w:r>
    </w:p>
    <w:p w14:paraId="16B48DE3" w14:textId="43B9CE58" w:rsidR="00414FB6" w:rsidRPr="00D623B1" w:rsidRDefault="00963839" w:rsidP="008F2C9F">
      <w:pPr>
        <w:pStyle w:val="ft0"/>
        <w:spacing w:before="60" w:beforeAutospacing="0" w:after="60" w:afterAutospacing="0"/>
        <w:ind w:firstLine="720"/>
        <w:jc w:val="both"/>
        <w:rPr>
          <w:rFonts w:eastAsia="SimSun"/>
          <w:noProof/>
          <w:color w:val="000000"/>
          <w:sz w:val="28"/>
          <w:szCs w:val="28"/>
        </w:rPr>
      </w:pPr>
      <w:r w:rsidRPr="00D623B1">
        <w:rPr>
          <w:rFonts w:eastAsia="SimSun"/>
          <w:noProof/>
          <w:color w:val="000000"/>
          <w:sz w:val="28"/>
          <w:szCs w:val="28"/>
        </w:rPr>
        <w:t>- N</w:t>
      </w:r>
      <w:r w:rsidR="00414FB6" w:rsidRPr="00D623B1">
        <w:rPr>
          <w:rFonts w:eastAsia="SimSun"/>
          <w:noProof/>
          <w:color w:val="000000"/>
          <w:sz w:val="28"/>
          <w:szCs w:val="28"/>
        </w:rPr>
        <w:t>âng cao chất lượng cuộc sống của nhân dân, đảm bảo an sinh xã hội</w:t>
      </w:r>
      <w:r w:rsidRPr="00D623B1">
        <w:rPr>
          <w:rFonts w:eastAsia="SimSun"/>
          <w:noProof/>
          <w:color w:val="000000"/>
          <w:sz w:val="28"/>
          <w:szCs w:val="28"/>
        </w:rPr>
        <w:t xml:space="preserve"> và giảm nghèo bền vững</w:t>
      </w:r>
      <w:r w:rsidR="00414FB6" w:rsidRPr="00D623B1">
        <w:rPr>
          <w:rFonts w:eastAsia="SimSun"/>
          <w:noProof/>
          <w:color w:val="000000"/>
          <w:sz w:val="28"/>
          <w:szCs w:val="28"/>
        </w:rPr>
        <w:t xml:space="preserve">, </w:t>
      </w:r>
      <w:r w:rsidR="00594D2D" w:rsidRPr="00D623B1">
        <w:rPr>
          <w:rFonts w:eastAsia="SimSun"/>
          <w:noProof/>
          <w:color w:val="000000"/>
          <w:sz w:val="28"/>
          <w:szCs w:val="28"/>
        </w:rPr>
        <w:t xml:space="preserve">xây dựng nông thôn mới, </w:t>
      </w:r>
      <w:r w:rsidR="00414FB6" w:rsidRPr="00D623B1">
        <w:rPr>
          <w:rFonts w:eastAsia="SimSun"/>
          <w:noProof/>
          <w:color w:val="000000"/>
          <w:sz w:val="28"/>
          <w:szCs w:val="28"/>
        </w:rPr>
        <w:t>hướng tới một xã hội công bằng, dân chủ, văn minh.</w:t>
      </w:r>
    </w:p>
    <w:p w14:paraId="27B3FE6E" w14:textId="726092EF" w:rsidR="00414FB6" w:rsidRPr="00D623B1" w:rsidRDefault="00414FB6" w:rsidP="008F2C9F">
      <w:pPr>
        <w:pStyle w:val="ft0"/>
        <w:spacing w:before="60" w:beforeAutospacing="0" w:after="60" w:afterAutospacing="0"/>
        <w:ind w:firstLine="720"/>
        <w:jc w:val="both"/>
        <w:rPr>
          <w:noProof/>
          <w:sz w:val="28"/>
          <w:szCs w:val="28"/>
          <w:lang w:val="vi-VN"/>
        </w:rPr>
      </w:pPr>
      <w:r w:rsidRPr="00D623B1">
        <w:rPr>
          <w:noProof/>
          <w:sz w:val="28"/>
          <w:szCs w:val="28"/>
          <w:lang w:val="vi-VN"/>
        </w:rPr>
        <w:lastRenderedPageBreak/>
        <w:t xml:space="preserve">- Góp phần củng cố khối đoàn kết toàn dân, tăng lòng tin của </w:t>
      </w:r>
      <w:r w:rsidRPr="00D623B1">
        <w:rPr>
          <w:noProof/>
          <w:sz w:val="28"/>
          <w:szCs w:val="28"/>
        </w:rPr>
        <w:t xml:space="preserve">nhân </w:t>
      </w:r>
      <w:r w:rsidRPr="00D623B1">
        <w:rPr>
          <w:noProof/>
          <w:sz w:val="28"/>
          <w:szCs w:val="28"/>
          <w:lang w:val="vi-VN"/>
        </w:rPr>
        <w:t>dân với Đảng và Nhà nước</w:t>
      </w:r>
      <w:r w:rsidRPr="00D623B1">
        <w:rPr>
          <w:noProof/>
          <w:sz w:val="28"/>
          <w:szCs w:val="28"/>
        </w:rPr>
        <w:t xml:space="preserve">, nhất là tại các vùng </w:t>
      </w:r>
      <w:r w:rsidR="00055D4A" w:rsidRPr="00D623B1">
        <w:rPr>
          <w:noProof/>
          <w:sz w:val="28"/>
          <w:szCs w:val="28"/>
        </w:rPr>
        <w:t xml:space="preserve">đồng bào </w:t>
      </w:r>
      <w:r w:rsidRPr="00D623B1">
        <w:rPr>
          <w:noProof/>
          <w:sz w:val="28"/>
          <w:szCs w:val="28"/>
        </w:rPr>
        <w:t>dân tộc thiểu số và miền núi, vùng sâu, vùng xa, biên giới, hải đảo.</w:t>
      </w:r>
      <w:r w:rsidRPr="00D623B1">
        <w:rPr>
          <w:noProof/>
          <w:sz w:val="28"/>
          <w:szCs w:val="28"/>
          <w:lang w:val="vi-VN"/>
        </w:rPr>
        <w:t xml:space="preserve"> Đảng và Nhà nước gần dân thông qua việc xây dựng được mối liên kết tốt giữa Nhà nước với các tổ chức </w:t>
      </w:r>
      <w:r w:rsidR="00B82E5A" w:rsidRPr="00D623B1">
        <w:rPr>
          <w:noProof/>
          <w:sz w:val="28"/>
          <w:szCs w:val="28"/>
        </w:rPr>
        <w:t>CT-XH</w:t>
      </w:r>
      <w:r w:rsidRPr="00D623B1">
        <w:rPr>
          <w:noProof/>
          <w:sz w:val="28"/>
          <w:szCs w:val="28"/>
          <w:lang w:val="vi-VN"/>
        </w:rPr>
        <w:t xml:space="preserve"> và nhân dân, nhất là người nghèo, đồng bào dân tộc thiểu số.</w:t>
      </w:r>
    </w:p>
    <w:p w14:paraId="3F3487F2" w14:textId="77777777" w:rsidR="00414FB6" w:rsidRPr="00D623B1" w:rsidRDefault="00414FB6" w:rsidP="008F2C9F">
      <w:pPr>
        <w:pStyle w:val="ft0"/>
        <w:spacing w:before="60" w:beforeAutospacing="0" w:after="60" w:afterAutospacing="0"/>
        <w:ind w:firstLine="720"/>
        <w:jc w:val="both"/>
        <w:rPr>
          <w:b/>
          <w:noProof/>
          <w:sz w:val="28"/>
          <w:szCs w:val="28"/>
          <w:lang w:val="vi-VN"/>
        </w:rPr>
      </w:pPr>
      <w:r w:rsidRPr="00D623B1">
        <w:rPr>
          <w:b/>
          <w:noProof/>
          <w:sz w:val="28"/>
          <w:szCs w:val="28"/>
          <w:lang w:val="vi-VN"/>
        </w:rPr>
        <w:t>3. Các tiêu chí đánh giá chất lượng hoạt động tín dụng của NHCSXH</w:t>
      </w:r>
    </w:p>
    <w:p w14:paraId="5D501B6A" w14:textId="77777777" w:rsidR="00414FB6" w:rsidRPr="00D623B1" w:rsidRDefault="00414FB6" w:rsidP="008F2C9F">
      <w:pPr>
        <w:pStyle w:val="BodyText2"/>
        <w:spacing w:before="60" w:after="60" w:line="240" w:lineRule="auto"/>
        <w:ind w:firstLine="720"/>
        <w:rPr>
          <w:color w:val="000000"/>
          <w:lang w:val="vi-VN"/>
        </w:rPr>
      </w:pPr>
      <w:r w:rsidRPr="00D623B1">
        <w:rPr>
          <w:b/>
          <w:i/>
          <w:noProof/>
          <w:lang w:val="vi-VN" w:eastAsia="vi-VN"/>
        </w:rPr>
        <w:t xml:space="preserve">a) </w:t>
      </w:r>
      <w:r w:rsidRPr="00D623B1">
        <w:rPr>
          <w:b/>
          <w:bCs/>
          <w:i/>
          <w:noProof/>
          <w:lang w:val="vi-VN"/>
        </w:rPr>
        <w:t>Cho vay đúng đối tượng</w:t>
      </w:r>
      <w:r w:rsidRPr="00D623B1">
        <w:rPr>
          <w:bCs/>
          <w:noProof/>
          <w:lang w:val="vi-VN"/>
        </w:rPr>
        <w:t>: Đối tượng được thụ hưởng tín dụng chính sách</w:t>
      </w:r>
      <w:r w:rsidRPr="00D623B1">
        <w:rPr>
          <w:bCs/>
          <w:noProof/>
        </w:rPr>
        <w:t xml:space="preserve"> xã hội</w:t>
      </w:r>
      <w:r w:rsidRPr="00D623B1">
        <w:rPr>
          <w:bCs/>
          <w:noProof/>
          <w:lang w:val="vi-VN"/>
        </w:rPr>
        <w:t xml:space="preserve"> là những khách hàng do Chính phủ, Thủ tướng Chính phủ</w:t>
      </w:r>
      <w:r w:rsidR="00617EE5" w:rsidRPr="00D623B1">
        <w:rPr>
          <w:bCs/>
          <w:noProof/>
        </w:rPr>
        <w:t>, chủ đầu tư</w:t>
      </w:r>
      <w:r w:rsidRPr="00D623B1">
        <w:rPr>
          <w:bCs/>
          <w:noProof/>
          <w:lang w:val="vi-VN"/>
        </w:rPr>
        <w:t xml:space="preserve"> chỉ định theo từng chương trình tín dụng, được quy định trong Nghị định, Nghị quyết hoặc trong thỏa thuận với các chủ đầu tư. Khi cho vay</w:t>
      </w:r>
      <w:r w:rsidRPr="00D623B1">
        <w:rPr>
          <w:bCs/>
          <w:noProof/>
        </w:rPr>
        <w:t>,</w:t>
      </w:r>
      <w:r w:rsidRPr="00D623B1">
        <w:rPr>
          <w:bCs/>
          <w:noProof/>
          <w:lang w:val="vi-VN"/>
        </w:rPr>
        <w:t xml:space="preserve"> NHCSXH căn cứ vào danh sách đối tượng thụ hưởng cụ thể của từng chương trình tín dụng hoặc dự án do các cơ quan chức năng </w:t>
      </w:r>
      <w:r w:rsidR="00174B2A" w:rsidRPr="00D623B1">
        <w:rPr>
          <w:bCs/>
          <w:noProof/>
        </w:rPr>
        <w:t xml:space="preserve">có thẩm quyền </w:t>
      </w:r>
      <w:r w:rsidRPr="00D623B1">
        <w:rPr>
          <w:bCs/>
          <w:noProof/>
          <w:lang w:val="vi-VN"/>
        </w:rPr>
        <w:t xml:space="preserve">xác nhận theo quy định. </w:t>
      </w:r>
      <w:r w:rsidRPr="00D623B1">
        <w:rPr>
          <w:bCs/>
          <w:color w:val="000000"/>
          <w:lang w:val="vi-VN"/>
        </w:rPr>
        <w:t>Bởi vậy, việc cho vay đúng đối tượng thụ hưởng được xem là một trong các chỉ tiêu đánh giá chất lượng hoạt động tín dụng của NHCSXH.</w:t>
      </w:r>
    </w:p>
    <w:p w14:paraId="65389CCE" w14:textId="77777777"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 xml:space="preserve">b) Hệ số sử dụng vốn: </w:t>
      </w:r>
      <w:r w:rsidRPr="00D623B1">
        <w:rPr>
          <w:noProof/>
          <w:lang w:val="vi-VN"/>
        </w:rPr>
        <w:t>Đây là hệ số phản ánh kết quả sử dụng vốn của NHCSXH, chỉ số này được tính như sau:</w:t>
      </w:r>
    </w:p>
    <w:tbl>
      <w:tblPr>
        <w:tblW w:w="0" w:type="auto"/>
        <w:tblInd w:w="817" w:type="dxa"/>
        <w:tblLook w:val="01E0" w:firstRow="1" w:lastRow="1" w:firstColumn="1" w:lastColumn="1" w:noHBand="0" w:noVBand="0"/>
      </w:tblPr>
      <w:tblGrid>
        <w:gridCol w:w="2977"/>
        <w:gridCol w:w="4678"/>
      </w:tblGrid>
      <w:tr w:rsidR="00414FB6" w:rsidRPr="00D623B1" w14:paraId="03F57B96" w14:textId="77777777" w:rsidTr="00F46EF4">
        <w:tc>
          <w:tcPr>
            <w:tcW w:w="2977" w:type="dxa"/>
            <w:vMerge w:val="restart"/>
            <w:vAlign w:val="center"/>
          </w:tcPr>
          <w:p w14:paraId="47E468DF" w14:textId="77777777" w:rsidR="00414FB6" w:rsidRPr="00D623B1" w:rsidRDefault="00414FB6" w:rsidP="008F2C9F">
            <w:pPr>
              <w:spacing w:before="60" w:after="60"/>
              <w:rPr>
                <w:iCs/>
                <w:noProof/>
                <w:lang w:val="vi-VN"/>
              </w:rPr>
            </w:pPr>
            <w:r w:rsidRPr="00D623B1">
              <w:rPr>
                <w:iCs/>
                <w:noProof/>
                <w:lang w:val="vi-VN"/>
              </w:rPr>
              <w:t>Hệ số sử dụng vốn   =</w:t>
            </w:r>
          </w:p>
        </w:tc>
        <w:tc>
          <w:tcPr>
            <w:tcW w:w="4678" w:type="dxa"/>
            <w:tcBorders>
              <w:bottom w:val="single" w:sz="4" w:space="0" w:color="auto"/>
            </w:tcBorders>
            <w:vAlign w:val="center"/>
          </w:tcPr>
          <w:p w14:paraId="20980B48" w14:textId="77777777" w:rsidR="00414FB6" w:rsidRPr="00D623B1" w:rsidRDefault="00414FB6" w:rsidP="008F2C9F">
            <w:pPr>
              <w:spacing w:before="60" w:after="60"/>
              <w:jc w:val="center"/>
              <w:rPr>
                <w:iCs/>
                <w:noProof/>
                <w:lang w:val="vi-VN"/>
              </w:rPr>
            </w:pPr>
            <w:r w:rsidRPr="00D623B1">
              <w:rPr>
                <w:iCs/>
                <w:noProof/>
                <w:lang w:val="vi-VN"/>
              </w:rPr>
              <w:t>Tổng dư nợ bình quân trong kỳ</w:t>
            </w:r>
          </w:p>
        </w:tc>
      </w:tr>
      <w:tr w:rsidR="00414FB6" w:rsidRPr="00D623B1" w14:paraId="56B0D800" w14:textId="77777777" w:rsidTr="00F46EF4">
        <w:tc>
          <w:tcPr>
            <w:tcW w:w="2977" w:type="dxa"/>
            <w:vMerge/>
            <w:vAlign w:val="center"/>
          </w:tcPr>
          <w:p w14:paraId="7B92E655" w14:textId="77777777" w:rsidR="00414FB6" w:rsidRPr="00D623B1" w:rsidRDefault="00414FB6" w:rsidP="008F2C9F">
            <w:pPr>
              <w:spacing w:before="60" w:after="60"/>
              <w:ind w:firstLine="720"/>
              <w:jc w:val="center"/>
              <w:rPr>
                <w:iCs/>
                <w:noProof/>
                <w:lang w:val="vi-VN"/>
              </w:rPr>
            </w:pPr>
          </w:p>
        </w:tc>
        <w:tc>
          <w:tcPr>
            <w:tcW w:w="4678" w:type="dxa"/>
            <w:tcBorders>
              <w:top w:val="single" w:sz="4" w:space="0" w:color="auto"/>
            </w:tcBorders>
            <w:vAlign w:val="center"/>
          </w:tcPr>
          <w:p w14:paraId="4D9B3799" w14:textId="77777777" w:rsidR="00414FB6" w:rsidRPr="00D623B1" w:rsidRDefault="00414FB6" w:rsidP="008F2C9F">
            <w:pPr>
              <w:spacing w:before="60" w:after="60"/>
              <w:jc w:val="center"/>
              <w:rPr>
                <w:iCs/>
                <w:noProof/>
                <w:lang w:val="vi-VN"/>
              </w:rPr>
            </w:pPr>
            <w:r w:rsidRPr="00D623B1">
              <w:rPr>
                <w:iCs/>
                <w:noProof/>
                <w:lang w:val="vi-VN"/>
              </w:rPr>
              <w:t>Tổng nguồn vốn bình quân trong kỳ</w:t>
            </w:r>
          </w:p>
        </w:tc>
      </w:tr>
    </w:tbl>
    <w:p w14:paraId="595B55A9" w14:textId="6508A1F9" w:rsidR="00414FB6" w:rsidRPr="00D623B1" w:rsidRDefault="00414FB6" w:rsidP="008F2C9F">
      <w:pPr>
        <w:shd w:val="clear" w:color="auto" w:fill="FFFFFF"/>
        <w:spacing w:before="60" w:after="60"/>
        <w:ind w:firstLine="720"/>
        <w:rPr>
          <w:noProof/>
          <w:lang w:val="vi-VN" w:eastAsia="vi-VN"/>
        </w:rPr>
      </w:pPr>
      <w:r w:rsidRPr="00D623B1">
        <w:rPr>
          <w:noProof/>
          <w:lang w:val="vi-VN" w:eastAsia="vi-VN"/>
        </w:rPr>
        <w:t xml:space="preserve">Hệ số sử dụng vốn càng </w:t>
      </w:r>
      <w:r w:rsidR="00FB6FE9" w:rsidRPr="00D623B1">
        <w:rPr>
          <w:noProof/>
          <w:lang w:eastAsia="vi-VN"/>
        </w:rPr>
        <w:t>gần 1</w:t>
      </w:r>
      <w:r w:rsidR="00E80B83" w:rsidRPr="00D623B1">
        <w:rPr>
          <w:noProof/>
          <w:lang w:eastAsia="vi-VN"/>
        </w:rPr>
        <w:t xml:space="preserve"> </w:t>
      </w:r>
      <w:r w:rsidRPr="00D623B1">
        <w:rPr>
          <w:noProof/>
          <w:lang w:val="vi-VN" w:eastAsia="vi-VN"/>
        </w:rPr>
        <w:t xml:space="preserve">thì hiệu </w:t>
      </w:r>
      <w:r w:rsidRPr="00D623B1">
        <w:rPr>
          <w:noProof/>
          <w:lang w:val="vi-VN"/>
        </w:rPr>
        <w:t>quả sử dụng vốn của NHCSXH</w:t>
      </w:r>
      <w:r w:rsidRPr="00D623B1">
        <w:rPr>
          <w:noProof/>
          <w:lang w:val="vi-VN" w:eastAsia="vi-VN"/>
        </w:rPr>
        <w:t xml:space="preserve"> càng cao. </w:t>
      </w:r>
    </w:p>
    <w:p w14:paraId="1FF2102F" w14:textId="77777777"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c) Vòng quay vốn tín dụng</w:t>
      </w:r>
    </w:p>
    <w:p w14:paraId="2463A21C" w14:textId="77777777" w:rsidR="00414FB6" w:rsidRPr="00D623B1" w:rsidRDefault="00414FB6" w:rsidP="008F2C9F">
      <w:pPr>
        <w:spacing w:before="60" w:after="60"/>
        <w:ind w:firstLine="720"/>
        <w:rPr>
          <w:rFonts w:eastAsia=".VnTime"/>
          <w:noProof/>
          <w:lang w:val="vi-VN"/>
        </w:rPr>
      </w:pPr>
      <w:r w:rsidRPr="00D623B1">
        <w:rPr>
          <w:rFonts w:eastAsia=".VnTime"/>
          <w:noProof/>
          <w:lang w:val="vi-VN"/>
        </w:rPr>
        <w:t xml:space="preserve">Chỉ tiêu này được xác định bằng doanh số thu nợ trên dư nợ bình quân của NHCSXH trong thời gian nhất định, thường là một năm. </w:t>
      </w:r>
    </w:p>
    <w:tbl>
      <w:tblPr>
        <w:tblW w:w="0" w:type="auto"/>
        <w:tblInd w:w="1008" w:type="dxa"/>
        <w:tblLook w:val="01E0" w:firstRow="1" w:lastRow="1" w:firstColumn="1" w:lastColumn="1" w:noHBand="0" w:noVBand="0"/>
      </w:tblPr>
      <w:tblGrid>
        <w:gridCol w:w="3353"/>
        <w:gridCol w:w="4252"/>
      </w:tblGrid>
      <w:tr w:rsidR="00414FB6" w:rsidRPr="00D623B1" w14:paraId="4A81F147" w14:textId="77777777" w:rsidTr="00F46EF4">
        <w:tc>
          <w:tcPr>
            <w:tcW w:w="3353" w:type="dxa"/>
            <w:vMerge w:val="restart"/>
            <w:vAlign w:val="center"/>
          </w:tcPr>
          <w:p w14:paraId="1D4EC725" w14:textId="77777777" w:rsidR="00414FB6" w:rsidRPr="00D623B1" w:rsidRDefault="00414FB6" w:rsidP="008F2C9F">
            <w:pPr>
              <w:pStyle w:val="ListParagraph"/>
              <w:spacing w:before="60" w:after="60" w:line="240" w:lineRule="auto"/>
              <w:ind w:left="0" w:firstLine="0"/>
              <w:rPr>
                <w:rFonts w:ascii="Times New Roman" w:hAnsi="Times New Roman"/>
                <w:noProof/>
                <w:sz w:val="28"/>
                <w:szCs w:val="28"/>
                <w:lang w:val="vi-VN"/>
              </w:rPr>
            </w:pPr>
            <w:r w:rsidRPr="00D623B1">
              <w:rPr>
                <w:rFonts w:ascii="Times New Roman" w:hAnsi="Times New Roman"/>
                <w:noProof/>
                <w:sz w:val="28"/>
                <w:szCs w:val="28"/>
                <w:lang w:val="vi-VN"/>
              </w:rPr>
              <w:t>Vòng quay vốn tín dụng   =</w:t>
            </w:r>
          </w:p>
        </w:tc>
        <w:tc>
          <w:tcPr>
            <w:tcW w:w="4252" w:type="dxa"/>
            <w:vAlign w:val="center"/>
          </w:tcPr>
          <w:p w14:paraId="723A880B" w14:textId="77777777" w:rsidR="00414FB6" w:rsidRPr="00D623B1" w:rsidRDefault="00414FB6" w:rsidP="008F2C9F">
            <w:pPr>
              <w:pStyle w:val="ListParagraph"/>
              <w:spacing w:before="60" w:after="60" w:line="240" w:lineRule="auto"/>
              <w:ind w:left="0" w:firstLine="0"/>
              <w:rPr>
                <w:rFonts w:ascii="Times New Roman" w:hAnsi="Times New Roman"/>
                <w:noProof/>
                <w:sz w:val="28"/>
                <w:szCs w:val="28"/>
                <w:lang w:val="vi-VN"/>
              </w:rPr>
            </w:pPr>
            <w:r w:rsidRPr="00D623B1">
              <w:rPr>
                <w:rFonts w:ascii="Times New Roman" w:hAnsi="Times New Roman"/>
                <w:noProof/>
                <w:sz w:val="28"/>
                <w:szCs w:val="28"/>
                <w:lang w:val="vi-VN"/>
              </w:rPr>
              <w:t xml:space="preserve">      Doanh số thu nợ trong kỳ</w:t>
            </w:r>
          </w:p>
        </w:tc>
      </w:tr>
      <w:tr w:rsidR="00414FB6" w:rsidRPr="00D623B1" w14:paraId="730DD637" w14:textId="77777777" w:rsidTr="00F46EF4">
        <w:tc>
          <w:tcPr>
            <w:tcW w:w="3353" w:type="dxa"/>
            <w:vMerge/>
            <w:vAlign w:val="center"/>
          </w:tcPr>
          <w:p w14:paraId="7611FE31" w14:textId="77777777" w:rsidR="00414FB6" w:rsidRPr="00D623B1" w:rsidRDefault="00414FB6" w:rsidP="008F2C9F">
            <w:pPr>
              <w:pStyle w:val="ListParagraph"/>
              <w:spacing w:before="60" w:after="60" w:line="240" w:lineRule="auto"/>
              <w:ind w:left="0"/>
              <w:jc w:val="both"/>
              <w:rPr>
                <w:rFonts w:ascii="Times New Roman" w:hAnsi="Times New Roman"/>
                <w:noProof/>
                <w:sz w:val="28"/>
                <w:szCs w:val="28"/>
                <w:lang w:val="vi-VN"/>
              </w:rPr>
            </w:pPr>
          </w:p>
        </w:tc>
        <w:tc>
          <w:tcPr>
            <w:tcW w:w="4252" w:type="dxa"/>
            <w:vAlign w:val="center"/>
          </w:tcPr>
          <w:p w14:paraId="2B518FFE" w14:textId="77777777" w:rsidR="00414FB6" w:rsidRPr="00D623B1" w:rsidRDefault="00073592" w:rsidP="008F2C9F">
            <w:pPr>
              <w:pStyle w:val="ListParagraph"/>
              <w:spacing w:before="60" w:after="60" w:line="240" w:lineRule="auto"/>
              <w:ind w:left="0" w:firstLine="0"/>
              <w:jc w:val="both"/>
              <w:rPr>
                <w:rFonts w:ascii="Times New Roman" w:hAnsi="Times New Roman"/>
                <w:noProof/>
                <w:sz w:val="28"/>
                <w:szCs w:val="28"/>
                <w:lang w:val="vi-VN"/>
              </w:rPr>
            </w:pPr>
            <w:r w:rsidRPr="00D623B1">
              <w:rPr>
                <w:rFonts w:ascii="Times New Roman" w:hAnsi="Times New Roman"/>
                <w:noProof/>
                <w:sz w:val="28"/>
                <w:szCs w:val="28"/>
              </w:rPr>
              <mc:AlternateContent>
                <mc:Choice Requires="wps">
                  <w:drawing>
                    <wp:anchor distT="4294967293" distB="4294967293" distL="114300" distR="114300" simplePos="0" relativeHeight="251656704" behindDoc="0" locked="0" layoutInCell="1" allowOverlap="1" wp14:anchorId="3B76F7F2" wp14:editId="5E12C3EC">
                      <wp:simplePos x="0" y="0"/>
                      <wp:positionH relativeFrom="column">
                        <wp:posOffset>-15240</wp:posOffset>
                      </wp:positionH>
                      <wp:positionV relativeFrom="paragraph">
                        <wp:posOffset>8889</wp:posOffset>
                      </wp:positionV>
                      <wp:extent cx="241935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CEAFA4" id="Straight Connector 24"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2pt,.7pt" to="189.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" strokecolor="windowText" strokeweight=".5pt">
                      <v:stroke joinstyle="miter"/>
                      <o:lock v:ext="edit" shapetype="f"/>
                    </v:line>
                  </w:pict>
                </mc:Fallback>
              </mc:AlternateContent>
            </w:r>
            <w:r w:rsidR="00414FB6" w:rsidRPr="00D623B1">
              <w:rPr>
                <w:rFonts w:ascii="Times New Roman" w:hAnsi="Times New Roman"/>
                <w:noProof/>
                <w:sz w:val="28"/>
                <w:szCs w:val="28"/>
                <w:lang w:val="vi-VN"/>
              </w:rPr>
              <w:t xml:space="preserve">     Dư nợ bình quân trong kỳ</w:t>
            </w:r>
          </w:p>
        </w:tc>
      </w:tr>
    </w:tbl>
    <w:p w14:paraId="74DFFF1A" w14:textId="77777777" w:rsidR="00414FB6" w:rsidRPr="00D623B1" w:rsidRDefault="00414FB6" w:rsidP="008F2C9F">
      <w:pPr>
        <w:shd w:val="clear" w:color="auto" w:fill="FFFFFF"/>
        <w:spacing w:before="60" w:after="60"/>
        <w:ind w:firstLine="720"/>
        <w:rPr>
          <w:noProof/>
          <w:lang w:val="vi-VN" w:eastAsia="vi-VN"/>
        </w:rPr>
      </w:pPr>
      <w:r w:rsidRPr="00D623B1">
        <w:rPr>
          <w:noProof/>
          <w:lang w:val="vi-VN" w:eastAsia="vi-VN"/>
        </w:rPr>
        <w:t>Vòng quay vốn tín dụng thể hiện tốc độ luân chuyển của nguồn vốn tín dụng. Đây là chỉ tiêu để đánh giá chất lượng tín dụng trong việc đáp ứng nhu cầu vốn của khách hàng. Chỉ tiêu này càng lớn chứng tỏ nguồn vốn của ngân hàng đã luân chuyển nhanh, thu hồi vốn tốt. Với một số vốn nhất định, vòng quay vốn tín dụng càng nhanh thì càng nhiều khách hàng được vay vốn, thụ hưởng chính sách tín dụng ưu đãi của Nhà nước.</w:t>
      </w:r>
    </w:p>
    <w:p w14:paraId="504A83DA" w14:textId="4B135000"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d) Tỷ lệ thu nợ gốc đến hạn</w:t>
      </w:r>
    </w:p>
    <w:tbl>
      <w:tblPr>
        <w:tblW w:w="10031" w:type="dxa"/>
        <w:tblLayout w:type="fixed"/>
        <w:tblLook w:val="04A0" w:firstRow="1" w:lastRow="0" w:firstColumn="1" w:lastColumn="0" w:noHBand="0" w:noVBand="1"/>
      </w:tblPr>
      <w:tblGrid>
        <w:gridCol w:w="1384"/>
        <w:gridCol w:w="425"/>
        <w:gridCol w:w="7088"/>
        <w:gridCol w:w="425"/>
        <w:gridCol w:w="709"/>
      </w:tblGrid>
      <w:tr w:rsidR="00C003B7" w:rsidRPr="00D623B1" w14:paraId="00565373" w14:textId="77777777" w:rsidTr="002D475A">
        <w:tc>
          <w:tcPr>
            <w:tcW w:w="1384" w:type="dxa"/>
            <w:vMerge w:val="restart"/>
            <w:shd w:val="clear" w:color="auto" w:fill="auto"/>
            <w:vAlign w:val="center"/>
          </w:tcPr>
          <w:p w14:paraId="5F66FC26" w14:textId="77777777" w:rsidR="00C003B7" w:rsidRPr="00D623B1" w:rsidRDefault="00C003B7" w:rsidP="008F2C9F">
            <w:pPr>
              <w:jc w:val="center"/>
              <w:rPr>
                <w:noProof/>
                <w:lang w:val="vi-VN" w:eastAsia="vi-VN"/>
              </w:rPr>
            </w:pPr>
            <w:r w:rsidRPr="00D623B1">
              <w:rPr>
                <w:noProof/>
                <w:lang w:val="vi-VN"/>
              </w:rPr>
              <w:t>Tỷ lệ thu nợ gốc đến hạn trong kỳ (%)</w:t>
            </w:r>
          </w:p>
        </w:tc>
        <w:tc>
          <w:tcPr>
            <w:tcW w:w="425" w:type="dxa"/>
            <w:vMerge w:val="restart"/>
            <w:shd w:val="clear" w:color="auto" w:fill="auto"/>
            <w:vAlign w:val="center"/>
          </w:tcPr>
          <w:p w14:paraId="0CE42971" w14:textId="77777777" w:rsidR="00C003B7" w:rsidRPr="00D623B1" w:rsidRDefault="00C003B7" w:rsidP="008F2C9F">
            <w:pPr>
              <w:spacing w:before="60" w:after="60"/>
              <w:jc w:val="center"/>
              <w:rPr>
                <w:noProof/>
                <w:sz w:val="26"/>
                <w:szCs w:val="26"/>
                <w:lang w:val="vi-VN" w:eastAsia="vi-VN"/>
              </w:rPr>
            </w:pPr>
            <w:r w:rsidRPr="00D623B1">
              <w:rPr>
                <w:noProof/>
                <w:sz w:val="26"/>
                <w:szCs w:val="26"/>
              </w:rPr>
              <mc:AlternateContent>
                <mc:Choice Requires="wps">
                  <w:drawing>
                    <wp:anchor distT="4294967293" distB="4294967293" distL="114300" distR="114300" simplePos="0" relativeHeight="251659776" behindDoc="0" locked="0" layoutInCell="1" allowOverlap="1" wp14:anchorId="69CC4FB8" wp14:editId="5E1B2E38">
                      <wp:simplePos x="0" y="0"/>
                      <wp:positionH relativeFrom="column">
                        <wp:posOffset>162560</wp:posOffset>
                      </wp:positionH>
                      <wp:positionV relativeFrom="paragraph">
                        <wp:posOffset>151130</wp:posOffset>
                      </wp:positionV>
                      <wp:extent cx="44291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29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AFD9C4" id="Straight Connector 23"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2.8pt,11.9pt" to="361.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" strokecolor="windowText" strokeweight=".5pt">
                      <v:stroke joinstyle="miter"/>
                      <o:lock v:ext="edit" shapetype="f"/>
                    </v:line>
                  </w:pict>
                </mc:Fallback>
              </mc:AlternateContent>
            </w:r>
            <w:r w:rsidRPr="00D623B1">
              <w:rPr>
                <w:noProof/>
                <w:sz w:val="26"/>
                <w:szCs w:val="26"/>
                <w:lang w:val="vi-VN" w:eastAsia="vi-VN"/>
              </w:rPr>
              <w:t>=</w:t>
            </w:r>
          </w:p>
        </w:tc>
        <w:tc>
          <w:tcPr>
            <w:tcW w:w="7088" w:type="dxa"/>
            <w:shd w:val="clear" w:color="auto" w:fill="auto"/>
            <w:vAlign w:val="center"/>
          </w:tcPr>
          <w:p w14:paraId="281680EF" w14:textId="77777777" w:rsidR="00C003B7" w:rsidRPr="00D623B1" w:rsidRDefault="00C003B7" w:rsidP="008F2C9F">
            <w:pPr>
              <w:ind w:left="-249" w:right="-533" w:firstLine="249"/>
              <w:rPr>
                <w:noProof/>
              </w:rPr>
            </w:pPr>
            <w:r w:rsidRPr="00D623B1">
              <w:rPr>
                <w:noProof/>
                <w:lang w:val="vi-VN"/>
              </w:rPr>
              <w:t>Tổng</w:t>
            </w:r>
            <w:r w:rsidRPr="00D623B1">
              <w:rPr>
                <w:noProof/>
              </w:rPr>
              <w:t xml:space="preserve"> doanh số</w:t>
            </w:r>
            <w:r w:rsidRPr="00D623B1">
              <w:rPr>
                <w:noProof/>
                <w:lang w:val="vi-VN"/>
              </w:rPr>
              <w:t xml:space="preserve"> thu nợ gốc + doanh số cho vay lưu vụ</w:t>
            </w:r>
            <w:r w:rsidRPr="00D623B1">
              <w:rPr>
                <w:noProof/>
              </w:rPr>
              <w:t xml:space="preserve"> (nếu có)</w:t>
            </w:r>
          </w:p>
          <w:p w14:paraId="025D2319" w14:textId="77777777" w:rsidR="00C003B7" w:rsidRPr="00D623B1" w:rsidRDefault="00C003B7" w:rsidP="008F2C9F">
            <w:pPr>
              <w:ind w:left="-249" w:right="-533" w:firstLine="249"/>
              <w:rPr>
                <w:noProof/>
                <w:sz w:val="26"/>
                <w:szCs w:val="26"/>
                <w:lang w:eastAsia="vi-VN"/>
              </w:rPr>
            </w:pPr>
            <w:r w:rsidRPr="00D623B1">
              <w:rPr>
                <w:noProof/>
              </w:rPr>
              <w:t xml:space="preserve">            của c</w:t>
            </w:r>
            <w:r w:rsidRPr="00D623B1">
              <w:rPr>
                <w:noProof/>
                <w:lang w:val="vi-VN"/>
              </w:rPr>
              <w:t xml:space="preserve">ác món vay đến hạn kỳ cuối </w:t>
            </w:r>
            <w:r w:rsidRPr="00D623B1">
              <w:rPr>
                <w:noProof/>
              </w:rPr>
              <w:t xml:space="preserve">trong </w:t>
            </w:r>
            <w:r w:rsidRPr="00D623B1">
              <w:rPr>
                <w:noProof/>
                <w:lang w:val="vi-VN"/>
              </w:rPr>
              <w:t>kỳ</w:t>
            </w:r>
            <w:r w:rsidRPr="00D623B1">
              <w:rPr>
                <w:noProof/>
              </w:rPr>
              <w:t xml:space="preserve"> báo cáo</w:t>
            </w:r>
          </w:p>
        </w:tc>
        <w:tc>
          <w:tcPr>
            <w:tcW w:w="425" w:type="dxa"/>
            <w:vMerge w:val="restart"/>
            <w:shd w:val="clear" w:color="auto" w:fill="auto"/>
            <w:vAlign w:val="center"/>
          </w:tcPr>
          <w:p w14:paraId="4A183A7E" w14:textId="77777777" w:rsidR="00C003B7" w:rsidRPr="00D623B1" w:rsidRDefault="00C003B7" w:rsidP="008F2C9F">
            <w:pPr>
              <w:spacing w:before="60" w:after="60"/>
              <w:jc w:val="center"/>
              <w:rPr>
                <w:noProof/>
                <w:sz w:val="26"/>
                <w:szCs w:val="26"/>
                <w:lang w:val="vi-VN" w:eastAsia="vi-VN"/>
              </w:rPr>
            </w:pPr>
            <w:r w:rsidRPr="00D623B1">
              <w:rPr>
                <w:noProof/>
                <w:sz w:val="26"/>
                <w:szCs w:val="26"/>
                <w:lang w:val="vi-VN" w:eastAsia="vi-VN"/>
              </w:rPr>
              <w:t>x</w:t>
            </w:r>
          </w:p>
        </w:tc>
        <w:tc>
          <w:tcPr>
            <w:tcW w:w="709" w:type="dxa"/>
            <w:vMerge w:val="restart"/>
            <w:shd w:val="clear" w:color="auto" w:fill="auto"/>
            <w:vAlign w:val="center"/>
          </w:tcPr>
          <w:p w14:paraId="1E88C766" w14:textId="77777777" w:rsidR="00C003B7" w:rsidRPr="00D623B1" w:rsidRDefault="00C003B7" w:rsidP="008F2C9F">
            <w:pPr>
              <w:spacing w:before="60" w:after="60"/>
              <w:jc w:val="left"/>
              <w:rPr>
                <w:noProof/>
                <w:sz w:val="26"/>
                <w:szCs w:val="26"/>
                <w:lang w:val="vi-VN" w:eastAsia="vi-VN"/>
              </w:rPr>
            </w:pPr>
            <w:r w:rsidRPr="00D623B1">
              <w:rPr>
                <w:noProof/>
                <w:sz w:val="26"/>
                <w:szCs w:val="26"/>
                <w:lang w:val="vi-VN" w:eastAsia="vi-VN"/>
              </w:rPr>
              <w:t>100</w:t>
            </w:r>
          </w:p>
        </w:tc>
      </w:tr>
      <w:tr w:rsidR="00C003B7" w:rsidRPr="00D623B1" w14:paraId="5264382F" w14:textId="77777777" w:rsidTr="002D475A">
        <w:tc>
          <w:tcPr>
            <w:tcW w:w="1384" w:type="dxa"/>
            <w:vMerge/>
            <w:shd w:val="clear" w:color="auto" w:fill="auto"/>
            <w:vAlign w:val="center"/>
          </w:tcPr>
          <w:p w14:paraId="0ACC0985" w14:textId="77777777" w:rsidR="00C003B7" w:rsidRPr="00D623B1" w:rsidRDefault="00C003B7" w:rsidP="008F2C9F">
            <w:pPr>
              <w:spacing w:before="60" w:after="60"/>
              <w:jc w:val="center"/>
              <w:rPr>
                <w:noProof/>
                <w:sz w:val="26"/>
                <w:szCs w:val="26"/>
                <w:lang w:val="vi-VN" w:eastAsia="vi-VN"/>
              </w:rPr>
            </w:pPr>
          </w:p>
        </w:tc>
        <w:tc>
          <w:tcPr>
            <w:tcW w:w="425" w:type="dxa"/>
            <w:vMerge/>
            <w:shd w:val="clear" w:color="auto" w:fill="auto"/>
            <w:vAlign w:val="center"/>
          </w:tcPr>
          <w:p w14:paraId="5095E345" w14:textId="77777777" w:rsidR="00C003B7" w:rsidRPr="00D623B1" w:rsidRDefault="00C003B7" w:rsidP="008F2C9F">
            <w:pPr>
              <w:spacing w:before="60" w:after="60"/>
              <w:jc w:val="center"/>
              <w:rPr>
                <w:noProof/>
                <w:sz w:val="26"/>
                <w:szCs w:val="26"/>
                <w:lang w:val="vi-VN" w:eastAsia="vi-VN"/>
              </w:rPr>
            </w:pPr>
          </w:p>
        </w:tc>
        <w:tc>
          <w:tcPr>
            <w:tcW w:w="7088" w:type="dxa"/>
            <w:shd w:val="clear" w:color="auto" w:fill="auto"/>
            <w:vAlign w:val="center"/>
          </w:tcPr>
          <w:p w14:paraId="213CBFE0" w14:textId="77777777" w:rsidR="00C003B7" w:rsidRPr="00D623B1" w:rsidRDefault="00C003B7" w:rsidP="008F2C9F">
            <w:pPr>
              <w:ind w:left="-249" w:firstLine="249"/>
              <w:jc w:val="center"/>
              <w:rPr>
                <w:noProof/>
              </w:rPr>
            </w:pPr>
            <w:r w:rsidRPr="00D623B1">
              <w:rPr>
                <w:noProof/>
                <w:lang w:val="vi-VN"/>
              </w:rPr>
              <w:t>Tổng doanh số giải ngân các món vay</w:t>
            </w:r>
            <w:r w:rsidRPr="00D623B1">
              <w:rPr>
                <w:noProof/>
              </w:rPr>
              <w:t xml:space="preserve"> </w:t>
            </w:r>
            <w:r w:rsidRPr="00D623B1">
              <w:rPr>
                <w:noProof/>
                <w:lang w:val="vi-VN"/>
              </w:rPr>
              <w:t>đến hạn kỳ cuối</w:t>
            </w:r>
          </w:p>
          <w:p w14:paraId="3299BB8F" w14:textId="77777777" w:rsidR="00C003B7" w:rsidRPr="00D623B1" w:rsidRDefault="00C003B7" w:rsidP="008F2C9F">
            <w:pPr>
              <w:ind w:left="-249" w:firstLine="249"/>
              <w:jc w:val="center"/>
              <w:rPr>
                <w:noProof/>
                <w:sz w:val="26"/>
                <w:szCs w:val="26"/>
                <w:lang w:val="vi-VN"/>
              </w:rPr>
            </w:pPr>
            <w:r w:rsidRPr="00D623B1">
              <w:rPr>
                <w:noProof/>
                <w:lang w:val="vi-VN"/>
              </w:rPr>
              <w:t xml:space="preserve"> trong kỳ</w:t>
            </w:r>
            <w:r w:rsidRPr="00D623B1">
              <w:rPr>
                <w:noProof/>
              </w:rPr>
              <w:t xml:space="preserve"> báo cáo</w:t>
            </w:r>
          </w:p>
        </w:tc>
        <w:tc>
          <w:tcPr>
            <w:tcW w:w="425" w:type="dxa"/>
            <w:vMerge/>
            <w:shd w:val="clear" w:color="auto" w:fill="auto"/>
            <w:vAlign w:val="center"/>
          </w:tcPr>
          <w:p w14:paraId="4EBD25DB" w14:textId="77777777" w:rsidR="00C003B7" w:rsidRPr="00D623B1" w:rsidRDefault="00C003B7" w:rsidP="008F2C9F">
            <w:pPr>
              <w:spacing w:before="60" w:after="60"/>
              <w:jc w:val="center"/>
              <w:rPr>
                <w:noProof/>
                <w:sz w:val="26"/>
                <w:szCs w:val="26"/>
                <w:lang w:val="vi-VN" w:eastAsia="vi-VN"/>
              </w:rPr>
            </w:pPr>
          </w:p>
        </w:tc>
        <w:tc>
          <w:tcPr>
            <w:tcW w:w="709" w:type="dxa"/>
            <w:vMerge/>
            <w:shd w:val="clear" w:color="auto" w:fill="auto"/>
            <w:vAlign w:val="center"/>
          </w:tcPr>
          <w:p w14:paraId="49621248" w14:textId="77777777" w:rsidR="00C003B7" w:rsidRPr="00D623B1" w:rsidRDefault="00C003B7" w:rsidP="008F2C9F">
            <w:pPr>
              <w:spacing w:before="60" w:after="60"/>
              <w:jc w:val="center"/>
              <w:rPr>
                <w:noProof/>
                <w:sz w:val="26"/>
                <w:szCs w:val="26"/>
                <w:lang w:val="vi-VN" w:eastAsia="vi-VN"/>
              </w:rPr>
            </w:pPr>
          </w:p>
        </w:tc>
      </w:tr>
    </w:tbl>
    <w:p w14:paraId="783494E9" w14:textId="77777777" w:rsidR="00C003B7" w:rsidRPr="00D623B1" w:rsidRDefault="00C003B7" w:rsidP="008F2C9F">
      <w:pPr>
        <w:shd w:val="clear" w:color="auto" w:fill="FFFFFF"/>
        <w:spacing w:before="60" w:after="60"/>
        <w:ind w:firstLine="720"/>
        <w:rPr>
          <w:noProof/>
          <w:lang w:eastAsia="vi-VN"/>
        </w:rPr>
      </w:pPr>
      <w:r w:rsidRPr="00D623B1">
        <w:rPr>
          <w:noProof/>
          <w:lang w:val="vi-VN" w:eastAsia="vi-VN"/>
        </w:rPr>
        <w:t>- Món vay đến hạn kỳ cuối</w:t>
      </w:r>
      <w:r w:rsidRPr="00D623B1">
        <w:rPr>
          <w:noProof/>
          <w:lang w:eastAsia="vi-VN"/>
        </w:rPr>
        <w:t xml:space="preserve"> (hạn trả nợ cuối cùng)</w:t>
      </w:r>
      <w:r w:rsidRPr="00D623B1">
        <w:rPr>
          <w:noProof/>
          <w:lang w:val="vi-VN" w:eastAsia="vi-VN"/>
        </w:rPr>
        <w:t xml:space="preserve"> trong kỳ báo cáo: Là những món vay đến hạn trả nợ kỳ cuối theo hợp đồng tín dụng ban đầu. Trường hợp, các món vay </w:t>
      </w:r>
      <w:r w:rsidRPr="00D623B1">
        <w:rPr>
          <w:noProof/>
          <w:lang w:eastAsia="vi-VN"/>
        </w:rPr>
        <w:t>này</w:t>
      </w:r>
      <w:r w:rsidRPr="00D623B1">
        <w:rPr>
          <w:noProof/>
          <w:lang w:val="vi-VN" w:eastAsia="vi-VN"/>
        </w:rPr>
        <w:t xml:space="preserve"> đã được áp dụng các biện pháp xử lý nợ bị rủi ro do </w:t>
      </w:r>
      <w:r w:rsidRPr="00D623B1">
        <w:rPr>
          <w:noProof/>
          <w:lang w:val="vi-VN" w:eastAsia="vi-VN"/>
        </w:rPr>
        <w:lastRenderedPageBreak/>
        <w:t xml:space="preserve">nguyên nhân khách quan theo cơ chế xử lý rủi ro của NHCSXH, khi tính tỷ lệ thu nợ gốc đến hạn kỳ cuối sẽ được điều chỉnh: </w:t>
      </w:r>
    </w:p>
    <w:p w14:paraId="1441B0CC" w14:textId="77777777" w:rsidR="00C003B7" w:rsidRPr="00D623B1" w:rsidRDefault="00C003B7" w:rsidP="008F2C9F">
      <w:pPr>
        <w:shd w:val="clear" w:color="auto" w:fill="FFFFFF"/>
        <w:spacing w:before="60" w:after="60"/>
        <w:ind w:firstLine="720"/>
        <w:rPr>
          <w:noProof/>
          <w:lang w:eastAsia="vi-VN"/>
        </w:rPr>
      </w:pPr>
      <w:r w:rsidRPr="00D623B1">
        <w:rPr>
          <w:noProof/>
          <w:lang w:eastAsia="vi-VN"/>
        </w:rPr>
        <w:t xml:space="preserve">+ </w:t>
      </w:r>
      <w:r w:rsidRPr="00D623B1">
        <w:rPr>
          <w:noProof/>
          <w:lang w:val="vi-VN" w:eastAsia="vi-VN"/>
        </w:rPr>
        <w:t>Trường hợp món vay áp dụng biện pháp gia hạn nợ, khoanh nợ được tính tỷ lệ thu nợ gốc đến hạn kỳ cuối tại tháng đến hạn theo thời gian xử lý nợ bị rủi ro</w:t>
      </w:r>
      <w:r w:rsidRPr="00D623B1">
        <w:rPr>
          <w:noProof/>
          <w:lang w:eastAsia="vi-VN"/>
        </w:rPr>
        <w:t>.</w:t>
      </w:r>
    </w:p>
    <w:p w14:paraId="37284938" w14:textId="77777777" w:rsidR="00C003B7" w:rsidRPr="00D623B1" w:rsidRDefault="00C003B7" w:rsidP="008F2C9F">
      <w:pPr>
        <w:shd w:val="clear" w:color="auto" w:fill="FFFFFF"/>
        <w:spacing w:before="60" w:after="60"/>
        <w:ind w:firstLine="720"/>
        <w:rPr>
          <w:noProof/>
          <w:lang w:val="vi-VN" w:eastAsia="vi-VN"/>
        </w:rPr>
      </w:pPr>
      <w:r w:rsidRPr="00D623B1">
        <w:rPr>
          <w:noProof/>
          <w:lang w:eastAsia="vi-VN"/>
        </w:rPr>
        <w:t xml:space="preserve">+ </w:t>
      </w:r>
      <w:r w:rsidRPr="00D623B1">
        <w:rPr>
          <w:noProof/>
          <w:lang w:val="vi-VN" w:eastAsia="vi-VN"/>
        </w:rPr>
        <w:t>Trường hợp món vay áp dụng biện pháp xóa nợ thì được loại trừ khi đánh giá chỉ tiêu tỷ lệ thu nợ gốc đến hạn kỳ cuối</w:t>
      </w:r>
      <w:r w:rsidRPr="00D623B1">
        <w:rPr>
          <w:noProof/>
          <w:lang w:eastAsia="vi-VN"/>
        </w:rPr>
        <w:t>.</w:t>
      </w:r>
    </w:p>
    <w:p w14:paraId="1F8DAB48" w14:textId="77777777" w:rsidR="00C003B7" w:rsidRPr="00D623B1" w:rsidRDefault="00C003B7" w:rsidP="008F2C9F">
      <w:pPr>
        <w:shd w:val="clear" w:color="auto" w:fill="FFFFFF"/>
        <w:spacing w:before="60" w:after="60"/>
        <w:ind w:firstLine="720"/>
        <w:rPr>
          <w:noProof/>
          <w:lang w:val="vi-VN" w:eastAsia="vi-VN"/>
        </w:rPr>
      </w:pPr>
      <w:r w:rsidRPr="00D623B1">
        <w:rPr>
          <w:noProof/>
          <w:lang w:val="vi-VN" w:eastAsia="vi-VN"/>
        </w:rPr>
        <w:t xml:space="preserve">- Tỷ lệ thu nợ gốc đến hạn đánh giá ý thức của khách hàng trong việc chấp hành kế hoạch trả nợ với Ngân hàng. Đồng thời, đánh giá được chất lượng tín dụng tại mỗi đơn vị. Tỷ lệ này càng cao phản ánh chất lượng tín dụng, hiệu quả sử dụng vốn và ý thức chấp hành trả nợ của khách hàng tại đơn vị càng tốt. </w:t>
      </w:r>
    </w:p>
    <w:p w14:paraId="0C5DC82C" w14:textId="14A0D23F"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đ) Tỷ lệ thu lãi</w:t>
      </w:r>
    </w:p>
    <w:tbl>
      <w:tblPr>
        <w:tblW w:w="0" w:type="auto"/>
        <w:tblInd w:w="1008" w:type="dxa"/>
        <w:tblLook w:val="0000" w:firstRow="0" w:lastRow="0" w:firstColumn="0" w:lastColumn="0" w:noHBand="0" w:noVBand="0"/>
      </w:tblPr>
      <w:tblGrid>
        <w:gridCol w:w="2700"/>
        <w:gridCol w:w="3240"/>
        <w:gridCol w:w="1484"/>
      </w:tblGrid>
      <w:tr w:rsidR="00414FB6" w:rsidRPr="00D623B1" w14:paraId="436E8954" w14:textId="77777777" w:rsidTr="00F46EF4">
        <w:trPr>
          <w:cantSplit/>
        </w:trPr>
        <w:tc>
          <w:tcPr>
            <w:tcW w:w="2700" w:type="dxa"/>
            <w:vMerge w:val="restart"/>
            <w:vAlign w:val="center"/>
          </w:tcPr>
          <w:p w14:paraId="04D4F21E" w14:textId="77777777" w:rsidR="00414FB6" w:rsidRPr="00D623B1" w:rsidRDefault="00414FB6" w:rsidP="008F2C9F">
            <w:pPr>
              <w:pStyle w:val="bodytextHien"/>
              <w:widowControl w:val="0"/>
              <w:spacing w:before="60" w:after="60" w:line="240" w:lineRule="auto"/>
              <w:ind w:firstLine="0"/>
              <w:rPr>
                <w:rFonts w:ascii="Times New Roman" w:hAnsi="Times New Roman"/>
                <w:noProof/>
                <w:color w:val="auto"/>
                <w:szCs w:val="28"/>
                <w:lang w:val="vi-VN"/>
              </w:rPr>
            </w:pPr>
            <w:r w:rsidRPr="00D623B1">
              <w:rPr>
                <w:rFonts w:ascii="Times New Roman" w:hAnsi="Times New Roman"/>
                <w:bCs/>
                <w:noProof/>
                <w:color w:val="auto"/>
                <w:szCs w:val="28"/>
                <w:lang w:val="vi-VN"/>
              </w:rPr>
              <w:t>Tỷ lệ thu lãi</w:t>
            </w:r>
            <w:r w:rsidRPr="00D623B1">
              <w:rPr>
                <w:rFonts w:ascii="Times New Roman" w:hAnsi="Times New Roman"/>
                <w:noProof/>
                <w:color w:val="auto"/>
                <w:szCs w:val="28"/>
                <w:lang w:val="vi-VN"/>
              </w:rPr>
              <w:t xml:space="preserve"> (%)    =</w:t>
            </w:r>
          </w:p>
        </w:tc>
        <w:tc>
          <w:tcPr>
            <w:tcW w:w="3240" w:type="dxa"/>
            <w:tcBorders>
              <w:bottom w:val="single" w:sz="4" w:space="0" w:color="auto"/>
            </w:tcBorders>
            <w:vAlign w:val="center"/>
          </w:tcPr>
          <w:p w14:paraId="785909DD" w14:textId="77777777" w:rsidR="00414FB6" w:rsidRPr="00D623B1" w:rsidRDefault="00414FB6" w:rsidP="008F2C9F">
            <w:pPr>
              <w:pStyle w:val="bodytextHien"/>
              <w:widowControl w:val="0"/>
              <w:spacing w:before="60" w:after="60" w:line="240" w:lineRule="auto"/>
              <w:ind w:firstLine="0"/>
              <w:rPr>
                <w:rFonts w:ascii="Times New Roman" w:hAnsi="Times New Roman"/>
                <w:noProof/>
                <w:color w:val="auto"/>
                <w:szCs w:val="28"/>
                <w:lang w:val="vi-VN"/>
              </w:rPr>
            </w:pPr>
            <w:r w:rsidRPr="00D623B1">
              <w:rPr>
                <w:rFonts w:ascii="Times New Roman" w:hAnsi="Times New Roman"/>
                <w:noProof/>
                <w:color w:val="auto"/>
                <w:szCs w:val="28"/>
                <w:lang w:val="vi-VN"/>
              </w:rPr>
              <w:t>Số lãi thực thu trong kỳ</w:t>
            </w:r>
          </w:p>
        </w:tc>
        <w:tc>
          <w:tcPr>
            <w:tcW w:w="1484" w:type="dxa"/>
            <w:vMerge w:val="restart"/>
            <w:vAlign w:val="center"/>
          </w:tcPr>
          <w:p w14:paraId="0ADC607E" w14:textId="77777777" w:rsidR="00414FB6" w:rsidRPr="00D623B1" w:rsidRDefault="00414FB6" w:rsidP="008F2C9F">
            <w:pPr>
              <w:pStyle w:val="bodytextHien"/>
              <w:widowControl w:val="0"/>
              <w:spacing w:before="60" w:after="60" w:line="240" w:lineRule="auto"/>
              <w:ind w:firstLine="0"/>
              <w:rPr>
                <w:rFonts w:ascii="Times New Roman" w:hAnsi="Times New Roman"/>
                <w:noProof/>
                <w:color w:val="auto"/>
                <w:szCs w:val="28"/>
                <w:lang w:val="vi-VN"/>
              </w:rPr>
            </w:pPr>
            <w:r w:rsidRPr="00D623B1">
              <w:rPr>
                <w:rFonts w:ascii="Times New Roman" w:hAnsi="Times New Roman"/>
                <w:noProof/>
                <w:color w:val="auto"/>
                <w:szCs w:val="28"/>
                <w:lang w:val="vi-VN"/>
              </w:rPr>
              <w:t>x 100</w:t>
            </w:r>
          </w:p>
        </w:tc>
      </w:tr>
      <w:tr w:rsidR="00414FB6" w:rsidRPr="00D623B1" w14:paraId="571055D6" w14:textId="77777777" w:rsidTr="00F46EF4">
        <w:trPr>
          <w:cantSplit/>
        </w:trPr>
        <w:tc>
          <w:tcPr>
            <w:tcW w:w="2700" w:type="dxa"/>
            <w:vMerge/>
          </w:tcPr>
          <w:p w14:paraId="02974744" w14:textId="77777777" w:rsidR="00414FB6" w:rsidRPr="00D623B1" w:rsidRDefault="00414FB6" w:rsidP="008F2C9F">
            <w:pPr>
              <w:pStyle w:val="bodytextHien"/>
              <w:widowControl w:val="0"/>
              <w:spacing w:before="60" w:after="60" w:line="240" w:lineRule="auto"/>
              <w:ind w:firstLine="720"/>
              <w:rPr>
                <w:rFonts w:ascii="Times New Roman" w:hAnsi="Times New Roman"/>
                <w:noProof/>
                <w:color w:val="auto"/>
                <w:szCs w:val="28"/>
                <w:lang w:val="vi-VN"/>
              </w:rPr>
            </w:pPr>
          </w:p>
        </w:tc>
        <w:tc>
          <w:tcPr>
            <w:tcW w:w="3240" w:type="dxa"/>
            <w:tcBorders>
              <w:top w:val="single" w:sz="4" w:space="0" w:color="auto"/>
            </w:tcBorders>
          </w:tcPr>
          <w:p w14:paraId="0095B6D3" w14:textId="77777777" w:rsidR="00414FB6" w:rsidRPr="00D623B1" w:rsidRDefault="00414FB6" w:rsidP="008F2C9F">
            <w:pPr>
              <w:pStyle w:val="bodytextHien"/>
              <w:widowControl w:val="0"/>
              <w:spacing w:before="60" w:after="60" w:line="240" w:lineRule="auto"/>
              <w:ind w:firstLine="0"/>
              <w:rPr>
                <w:rFonts w:ascii="Times New Roman" w:hAnsi="Times New Roman"/>
                <w:noProof/>
                <w:color w:val="auto"/>
                <w:szCs w:val="28"/>
                <w:lang w:val="vi-VN"/>
              </w:rPr>
            </w:pPr>
            <w:r w:rsidRPr="00D623B1">
              <w:rPr>
                <w:rFonts w:ascii="Times New Roman" w:hAnsi="Times New Roman"/>
                <w:noProof/>
                <w:color w:val="auto"/>
                <w:szCs w:val="28"/>
                <w:lang w:val="vi-VN"/>
              </w:rPr>
              <w:t>Số lãi phải thu trong kỳ</w:t>
            </w:r>
          </w:p>
        </w:tc>
        <w:tc>
          <w:tcPr>
            <w:tcW w:w="1484" w:type="dxa"/>
            <w:vMerge/>
          </w:tcPr>
          <w:p w14:paraId="0A937C33" w14:textId="77777777" w:rsidR="00414FB6" w:rsidRPr="00D623B1" w:rsidRDefault="00414FB6" w:rsidP="008F2C9F">
            <w:pPr>
              <w:pStyle w:val="bodytextHien"/>
              <w:widowControl w:val="0"/>
              <w:spacing w:before="60" w:after="60" w:line="240" w:lineRule="auto"/>
              <w:ind w:firstLine="720"/>
              <w:rPr>
                <w:rFonts w:ascii="Times New Roman" w:hAnsi="Times New Roman"/>
                <w:noProof/>
                <w:color w:val="auto"/>
                <w:szCs w:val="28"/>
                <w:lang w:val="vi-VN"/>
              </w:rPr>
            </w:pPr>
          </w:p>
        </w:tc>
      </w:tr>
    </w:tbl>
    <w:p w14:paraId="28B9CAFE" w14:textId="77777777" w:rsidR="00414FB6" w:rsidRPr="00D623B1" w:rsidRDefault="00414FB6" w:rsidP="008F2C9F">
      <w:pPr>
        <w:spacing w:before="60" w:after="60"/>
        <w:ind w:firstLine="720"/>
        <w:rPr>
          <w:noProof/>
          <w:lang w:val="vi-VN"/>
        </w:rPr>
      </w:pPr>
      <w:r w:rsidRPr="00D623B1">
        <w:rPr>
          <w:noProof/>
          <w:lang w:val="vi-VN"/>
        </w:rPr>
        <w:t>Tỷ lệ thu lãi cao cho thấy chất lượng hoạt động tín dụng tốt, người vay sử dụng vốn vay hiệu quả, chấp hành đúng nội dung đã cam kết với ngân hàng và ngược lại.</w:t>
      </w:r>
    </w:p>
    <w:p w14:paraId="7AAD2C90" w14:textId="77777777"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e) Tỷ lệ nợ quá hạn</w:t>
      </w:r>
    </w:p>
    <w:p w14:paraId="19ED94C0" w14:textId="20A2D7CC" w:rsidR="00414FB6" w:rsidRPr="00D623B1" w:rsidRDefault="00414FB6" w:rsidP="008F2C9F">
      <w:pPr>
        <w:pStyle w:val="ft0"/>
        <w:spacing w:before="60" w:beforeAutospacing="0" w:after="60" w:afterAutospacing="0"/>
        <w:ind w:firstLine="720"/>
        <w:jc w:val="both"/>
        <w:rPr>
          <w:noProof/>
          <w:spacing w:val="-2"/>
          <w:sz w:val="28"/>
          <w:szCs w:val="28"/>
          <w:lang w:val="vi-VN"/>
        </w:rPr>
      </w:pPr>
      <w:r w:rsidRPr="00D623B1">
        <w:rPr>
          <w:noProof/>
          <w:sz w:val="28"/>
          <w:szCs w:val="28"/>
          <w:lang w:val="vi-VN"/>
        </w:rPr>
        <w:t>Nợ quá hạn là các khoản nợ bên đi vay đã không thực hiện đúng các thỏa thuận theo Hợp đồng tín dụng hoặc Sổ vay vốn đã ký kết về thời hạn sử dụng vốn, mục đích sử dụng vốn. Chỉ tiêu này đo lường</w:t>
      </w:r>
      <w:r w:rsidRPr="00D623B1">
        <w:rPr>
          <w:noProof/>
          <w:sz w:val="28"/>
          <w:szCs w:val="28"/>
        </w:rPr>
        <w:t xml:space="preserve"> </w:t>
      </w:r>
      <w:r w:rsidRPr="00D623B1">
        <w:rPr>
          <w:noProof/>
          <w:sz w:val="28"/>
          <w:szCs w:val="28"/>
          <w:lang w:val="vi-VN"/>
        </w:rPr>
        <w:t xml:space="preserve">và đánh giá về chất lượng </w:t>
      </w:r>
      <w:r w:rsidRPr="00D623B1">
        <w:rPr>
          <w:noProof/>
          <w:sz w:val="28"/>
          <w:szCs w:val="28"/>
          <w:lang w:val="vi-VN" w:eastAsia="vi-VN"/>
        </w:rPr>
        <w:t xml:space="preserve">hoạt động </w:t>
      </w:r>
      <w:r w:rsidRPr="00D623B1">
        <w:rPr>
          <w:noProof/>
          <w:sz w:val="28"/>
          <w:szCs w:val="28"/>
          <w:lang w:val="vi-VN"/>
        </w:rPr>
        <w:t xml:space="preserve">tín dụng của Ngân hàng, </w:t>
      </w:r>
      <w:r w:rsidRPr="00D623B1">
        <w:rPr>
          <w:noProof/>
          <w:sz w:val="28"/>
          <w:szCs w:val="28"/>
          <w:lang w:val="vi-VN" w:eastAsia="vi-VN"/>
        </w:rPr>
        <w:t xml:space="preserve">tỷ lệ này càng thấp thì chất lượng tín dụng càng cao và ngược lại. </w:t>
      </w:r>
      <w:r w:rsidR="00054D42" w:rsidRPr="00D623B1">
        <w:rPr>
          <w:noProof/>
          <w:spacing w:val="-2"/>
          <w:sz w:val="28"/>
          <w:szCs w:val="28"/>
        </w:rPr>
        <w:t>N</w:t>
      </w:r>
      <w:r w:rsidRPr="00D623B1">
        <w:rPr>
          <w:noProof/>
          <w:spacing w:val="-2"/>
          <w:sz w:val="28"/>
          <w:szCs w:val="28"/>
          <w:lang w:val="vi-VN"/>
        </w:rPr>
        <w:t xml:space="preserve">gười ta thường sử dụng </w:t>
      </w:r>
      <w:r w:rsidR="00054D42" w:rsidRPr="00D623B1">
        <w:rPr>
          <w:noProof/>
          <w:spacing w:val="-2"/>
          <w:sz w:val="28"/>
          <w:szCs w:val="28"/>
        </w:rPr>
        <w:t>công thức</w:t>
      </w:r>
      <w:r w:rsidRPr="00D623B1">
        <w:rPr>
          <w:noProof/>
          <w:spacing w:val="-2"/>
          <w:sz w:val="28"/>
          <w:szCs w:val="28"/>
          <w:lang w:val="vi-VN"/>
        </w:rPr>
        <w:t xml:space="preserve"> sau:</w:t>
      </w:r>
    </w:p>
    <w:tbl>
      <w:tblPr>
        <w:tblW w:w="0" w:type="auto"/>
        <w:tblInd w:w="468" w:type="dxa"/>
        <w:tblLook w:val="0000" w:firstRow="0" w:lastRow="0" w:firstColumn="0" w:lastColumn="0" w:noHBand="0" w:noVBand="0"/>
      </w:tblPr>
      <w:tblGrid>
        <w:gridCol w:w="4161"/>
        <w:gridCol w:w="1877"/>
        <w:gridCol w:w="1373"/>
        <w:gridCol w:w="1409"/>
      </w:tblGrid>
      <w:tr w:rsidR="00054D42" w:rsidRPr="00D623B1" w14:paraId="3928DD6C" w14:textId="77777777" w:rsidTr="00054D42">
        <w:trPr>
          <w:cantSplit/>
        </w:trPr>
        <w:tc>
          <w:tcPr>
            <w:tcW w:w="4161" w:type="dxa"/>
            <w:vMerge w:val="restart"/>
            <w:vAlign w:val="center"/>
          </w:tcPr>
          <w:p w14:paraId="4A705AAC" w14:textId="26DB8733" w:rsidR="00054D42" w:rsidRPr="00D623B1" w:rsidRDefault="00054D42" w:rsidP="008F2C9F">
            <w:pPr>
              <w:pStyle w:val="bodytextHien"/>
              <w:widowControl w:val="0"/>
              <w:spacing w:before="60" w:after="60" w:line="240" w:lineRule="auto"/>
              <w:rPr>
                <w:rFonts w:ascii="Times New Roman" w:hAnsi="Times New Roman"/>
                <w:bCs/>
                <w:noProof/>
                <w:color w:val="auto"/>
                <w:szCs w:val="28"/>
                <w:lang w:val="vi-VN"/>
              </w:rPr>
            </w:pPr>
            <w:r w:rsidRPr="00D623B1">
              <w:rPr>
                <w:rFonts w:ascii="Times New Roman" w:hAnsi="Times New Roman"/>
                <w:bCs/>
                <w:noProof/>
                <w:color w:val="auto"/>
                <w:szCs w:val="28"/>
                <w:lang w:val="vi-VN"/>
              </w:rPr>
              <w:t xml:space="preserve"> Tỷ lệ nợ quá hạn (%)    </w:t>
            </w:r>
            <w:r w:rsidRPr="00D623B1">
              <w:rPr>
                <w:rFonts w:ascii="Times New Roman" w:hAnsi="Times New Roman"/>
                <w:noProof/>
                <w:color w:val="auto"/>
                <w:szCs w:val="28"/>
                <w:lang w:val="vi-VN"/>
              </w:rPr>
              <w:t>=</w:t>
            </w:r>
          </w:p>
        </w:tc>
        <w:tc>
          <w:tcPr>
            <w:tcW w:w="1877" w:type="dxa"/>
            <w:tcBorders>
              <w:bottom w:val="single" w:sz="4" w:space="0" w:color="auto"/>
            </w:tcBorders>
            <w:vAlign w:val="center"/>
          </w:tcPr>
          <w:p w14:paraId="535358EB" w14:textId="77777777" w:rsidR="00054D42" w:rsidRPr="00D623B1" w:rsidRDefault="00054D42" w:rsidP="008F2C9F">
            <w:pPr>
              <w:pStyle w:val="bodytextHien"/>
              <w:widowControl w:val="0"/>
              <w:spacing w:before="60" w:after="60" w:line="240" w:lineRule="auto"/>
              <w:ind w:firstLine="0"/>
              <w:jc w:val="center"/>
              <w:rPr>
                <w:rFonts w:ascii="Times New Roman" w:hAnsi="Times New Roman"/>
                <w:noProof/>
                <w:color w:val="auto"/>
                <w:szCs w:val="28"/>
                <w:lang w:val="vi-VN"/>
              </w:rPr>
            </w:pPr>
            <w:r w:rsidRPr="00D623B1">
              <w:rPr>
                <w:rFonts w:ascii="Times New Roman" w:hAnsi="Times New Roman"/>
                <w:noProof/>
                <w:color w:val="auto"/>
                <w:szCs w:val="28"/>
                <w:lang w:val="vi-VN"/>
              </w:rPr>
              <w:t>Nợ quá hạn</w:t>
            </w:r>
          </w:p>
        </w:tc>
        <w:tc>
          <w:tcPr>
            <w:tcW w:w="1373" w:type="dxa"/>
          </w:tcPr>
          <w:p w14:paraId="026DFB43" w14:textId="77777777" w:rsidR="00054D42" w:rsidRPr="00D623B1" w:rsidRDefault="00054D42" w:rsidP="008F2C9F">
            <w:pPr>
              <w:pStyle w:val="bodytextHien"/>
              <w:widowControl w:val="0"/>
              <w:spacing w:before="60" w:after="60" w:line="240" w:lineRule="auto"/>
              <w:ind w:firstLine="0"/>
              <w:rPr>
                <w:rFonts w:ascii="Times New Roman" w:hAnsi="Times New Roman"/>
                <w:noProof/>
                <w:color w:val="auto"/>
                <w:szCs w:val="28"/>
                <w:lang w:val="vi-VN"/>
              </w:rPr>
            </w:pPr>
          </w:p>
        </w:tc>
        <w:tc>
          <w:tcPr>
            <w:tcW w:w="1409" w:type="dxa"/>
            <w:vMerge w:val="restart"/>
            <w:vAlign w:val="center"/>
          </w:tcPr>
          <w:p w14:paraId="3F870072" w14:textId="636DB2B7" w:rsidR="00054D42" w:rsidRPr="00D623B1" w:rsidRDefault="00054D42" w:rsidP="008F2C9F">
            <w:pPr>
              <w:pStyle w:val="bodytextHien"/>
              <w:widowControl w:val="0"/>
              <w:spacing w:before="60" w:after="60" w:line="240" w:lineRule="auto"/>
              <w:ind w:firstLine="0"/>
              <w:rPr>
                <w:rFonts w:ascii="Times New Roman" w:hAnsi="Times New Roman"/>
                <w:noProof/>
                <w:color w:val="auto"/>
                <w:szCs w:val="28"/>
                <w:lang w:val="vi-VN"/>
              </w:rPr>
            </w:pPr>
            <w:r w:rsidRPr="00D623B1">
              <w:rPr>
                <w:rFonts w:ascii="Times New Roman" w:hAnsi="Times New Roman"/>
                <w:noProof/>
                <w:color w:val="auto"/>
                <w:szCs w:val="28"/>
                <w:lang w:val="vi-VN"/>
              </w:rPr>
              <w:t>x 100</w:t>
            </w:r>
          </w:p>
        </w:tc>
      </w:tr>
      <w:tr w:rsidR="00054D42" w:rsidRPr="00D623B1" w14:paraId="3A1D6FD1" w14:textId="77777777" w:rsidTr="00054D42">
        <w:trPr>
          <w:cantSplit/>
        </w:trPr>
        <w:tc>
          <w:tcPr>
            <w:tcW w:w="4161" w:type="dxa"/>
            <w:vMerge/>
            <w:vAlign w:val="center"/>
          </w:tcPr>
          <w:p w14:paraId="6FC34110" w14:textId="77777777" w:rsidR="00054D42" w:rsidRPr="00D623B1" w:rsidRDefault="00054D42" w:rsidP="008F2C9F">
            <w:pPr>
              <w:pStyle w:val="bodytextHien"/>
              <w:widowControl w:val="0"/>
              <w:spacing w:before="60" w:after="60" w:line="240" w:lineRule="auto"/>
              <w:ind w:firstLine="720"/>
              <w:rPr>
                <w:rFonts w:ascii="Times New Roman" w:hAnsi="Times New Roman"/>
                <w:bCs/>
                <w:noProof/>
                <w:color w:val="auto"/>
                <w:szCs w:val="28"/>
                <w:lang w:val="vi-VN"/>
              </w:rPr>
            </w:pPr>
          </w:p>
        </w:tc>
        <w:tc>
          <w:tcPr>
            <w:tcW w:w="1877" w:type="dxa"/>
            <w:tcBorders>
              <w:top w:val="single" w:sz="4" w:space="0" w:color="auto"/>
            </w:tcBorders>
            <w:vAlign w:val="center"/>
          </w:tcPr>
          <w:p w14:paraId="30A3F1EF" w14:textId="77777777" w:rsidR="00054D42" w:rsidRPr="00D623B1" w:rsidRDefault="00054D42" w:rsidP="008F2C9F">
            <w:pPr>
              <w:pStyle w:val="bodytextHien"/>
              <w:widowControl w:val="0"/>
              <w:spacing w:before="60" w:after="60" w:line="240" w:lineRule="auto"/>
              <w:ind w:firstLine="0"/>
              <w:jc w:val="center"/>
              <w:rPr>
                <w:rFonts w:ascii="Times New Roman" w:hAnsi="Times New Roman"/>
                <w:noProof/>
                <w:color w:val="auto"/>
                <w:szCs w:val="28"/>
                <w:lang w:val="vi-VN"/>
              </w:rPr>
            </w:pPr>
            <w:r w:rsidRPr="00D623B1">
              <w:rPr>
                <w:rFonts w:ascii="Times New Roman" w:hAnsi="Times New Roman"/>
                <w:noProof/>
                <w:color w:val="auto"/>
                <w:szCs w:val="28"/>
                <w:lang w:val="vi-VN"/>
              </w:rPr>
              <w:t>Tổng dư nợ</w:t>
            </w:r>
          </w:p>
        </w:tc>
        <w:tc>
          <w:tcPr>
            <w:tcW w:w="1373" w:type="dxa"/>
          </w:tcPr>
          <w:p w14:paraId="33E92B4C" w14:textId="77777777" w:rsidR="00054D42" w:rsidRPr="00D623B1" w:rsidRDefault="00054D42" w:rsidP="008F2C9F">
            <w:pPr>
              <w:pStyle w:val="bodytextHien"/>
              <w:widowControl w:val="0"/>
              <w:spacing w:before="60" w:after="60" w:line="240" w:lineRule="auto"/>
              <w:ind w:firstLine="720"/>
              <w:rPr>
                <w:rFonts w:ascii="Times New Roman" w:hAnsi="Times New Roman"/>
                <w:noProof/>
                <w:color w:val="auto"/>
                <w:szCs w:val="28"/>
                <w:lang w:val="vi-VN"/>
              </w:rPr>
            </w:pPr>
          </w:p>
        </w:tc>
        <w:tc>
          <w:tcPr>
            <w:tcW w:w="1409" w:type="dxa"/>
            <w:vMerge/>
            <w:vAlign w:val="center"/>
          </w:tcPr>
          <w:p w14:paraId="1C851FB0" w14:textId="504CF894" w:rsidR="00054D42" w:rsidRPr="00D623B1" w:rsidRDefault="00054D42" w:rsidP="008F2C9F">
            <w:pPr>
              <w:pStyle w:val="bodytextHien"/>
              <w:widowControl w:val="0"/>
              <w:spacing w:before="60" w:after="60" w:line="240" w:lineRule="auto"/>
              <w:ind w:firstLine="720"/>
              <w:rPr>
                <w:rFonts w:ascii="Times New Roman" w:hAnsi="Times New Roman"/>
                <w:noProof/>
                <w:color w:val="auto"/>
                <w:szCs w:val="28"/>
                <w:lang w:val="vi-VN"/>
              </w:rPr>
            </w:pPr>
          </w:p>
        </w:tc>
      </w:tr>
    </w:tbl>
    <w:p w14:paraId="16576657" w14:textId="77777777"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 xml:space="preserve">g) Nợ bị chiếm dụng, tham ô </w:t>
      </w:r>
    </w:p>
    <w:p w14:paraId="31FDE109" w14:textId="0A585DE7" w:rsidR="00414FB6" w:rsidRPr="00D623B1" w:rsidRDefault="00414FB6" w:rsidP="008F2C9F">
      <w:pPr>
        <w:shd w:val="clear" w:color="auto" w:fill="FFFFFF"/>
        <w:spacing w:before="60" w:after="60"/>
        <w:ind w:firstLine="720"/>
        <w:rPr>
          <w:noProof/>
          <w:lang w:val="vi-VN" w:eastAsia="vi-VN"/>
        </w:rPr>
      </w:pPr>
      <w:r w:rsidRPr="00D623B1">
        <w:rPr>
          <w:noProof/>
          <w:lang w:val="vi-VN" w:eastAsia="vi-VN"/>
        </w:rPr>
        <w:t>- Nợ bị chiếm dụng</w:t>
      </w:r>
      <w:r w:rsidR="00BB41B3" w:rsidRPr="00D623B1">
        <w:rPr>
          <w:noProof/>
          <w:lang w:eastAsia="vi-VN"/>
        </w:rPr>
        <w:t xml:space="preserve"> tại NHCSXH</w:t>
      </w:r>
      <w:r w:rsidR="009F3F79" w:rsidRPr="00D623B1">
        <w:rPr>
          <w:noProof/>
          <w:lang w:eastAsia="vi-VN"/>
        </w:rPr>
        <w:t>:</w:t>
      </w:r>
      <w:r w:rsidRPr="00D623B1">
        <w:rPr>
          <w:noProof/>
          <w:lang w:val="vi-VN" w:eastAsia="vi-VN"/>
        </w:rPr>
        <w:t xml:space="preserve"> là loại nợ </w:t>
      </w:r>
      <w:r w:rsidR="009F3F79" w:rsidRPr="00D623B1">
        <w:rPr>
          <w:noProof/>
          <w:lang w:eastAsia="vi-VN"/>
        </w:rPr>
        <w:t xml:space="preserve">do </w:t>
      </w:r>
      <w:r w:rsidRPr="00D623B1">
        <w:rPr>
          <w:noProof/>
          <w:lang w:val="vi-VN" w:eastAsia="vi-VN"/>
        </w:rPr>
        <w:t xml:space="preserve">Ban quản lý Tổ TK&amp;VV thu lãi, thu tiền gửi của tổ viên </w:t>
      </w:r>
      <w:r w:rsidR="009F3F79" w:rsidRPr="00D623B1">
        <w:rPr>
          <w:noProof/>
          <w:lang w:val="vi-VN" w:eastAsia="vi-VN"/>
        </w:rPr>
        <w:t>chiếm</w:t>
      </w:r>
      <w:r w:rsidR="009F3F79" w:rsidRPr="00D623B1">
        <w:rPr>
          <w:noProof/>
          <w:lang w:eastAsia="vi-VN"/>
        </w:rPr>
        <w:t xml:space="preserve"> dụng</w:t>
      </w:r>
      <w:r w:rsidR="009F3F79" w:rsidRPr="00D623B1">
        <w:rPr>
          <w:noProof/>
          <w:lang w:val="vi-VN" w:eastAsia="vi-VN"/>
        </w:rPr>
        <w:t xml:space="preserve"> và sử dụng một cách trái phép </w:t>
      </w:r>
      <w:r w:rsidRPr="00D623B1">
        <w:rPr>
          <w:noProof/>
          <w:lang w:val="vi-VN" w:eastAsia="vi-VN"/>
        </w:rPr>
        <w:t>không nộp cho NHCSXH.</w:t>
      </w:r>
    </w:p>
    <w:p w14:paraId="73AEF068" w14:textId="45E7AB3C" w:rsidR="00414FB6" w:rsidRPr="00D623B1" w:rsidRDefault="00414FB6" w:rsidP="008F2C9F">
      <w:pPr>
        <w:shd w:val="clear" w:color="auto" w:fill="FFFFFF"/>
        <w:spacing w:before="60" w:after="60"/>
        <w:ind w:firstLine="720"/>
        <w:rPr>
          <w:noProof/>
          <w:lang w:val="vi-VN" w:eastAsia="vi-VN"/>
        </w:rPr>
      </w:pPr>
      <w:r w:rsidRPr="00D623B1">
        <w:rPr>
          <w:noProof/>
          <w:lang w:val="vi-VN" w:eastAsia="vi-VN"/>
        </w:rPr>
        <w:t>- Nợ bị tham ô</w:t>
      </w:r>
      <w:r w:rsidR="00BB41B3" w:rsidRPr="00D623B1">
        <w:rPr>
          <w:noProof/>
          <w:lang w:eastAsia="vi-VN"/>
        </w:rPr>
        <w:t xml:space="preserve"> tại NHCSXH</w:t>
      </w:r>
      <w:r w:rsidR="00071869" w:rsidRPr="00D623B1">
        <w:rPr>
          <w:noProof/>
          <w:lang w:eastAsia="vi-VN"/>
        </w:rPr>
        <w:t>:</w:t>
      </w:r>
      <w:r w:rsidRPr="00D623B1">
        <w:rPr>
          <w:noProof/>
          <w:lang w:val="vi-VN" w:eastAsia="vi-VN"/>
        </w:rPr>
        <w:t xml:space="preserve"> là loại nợ do Ban quản lý Tổ TK&amp;VV, cán bộ tổ chức </w:t>
      </w:r>
      <w:r w:rsidR="00B82E5A" w:rsidRPr="00D623B1">
        <w:rPr>
          <w:noProof/>
          <w:lang w:eastAsia="vi-VN"/>
        </w:rPr>
        <w:t>CT-XH</w:t>
      </w:r>
      <w:r w:rsidRPr="00D623B1">
        <w:rPr>
          <w:noProof/>
          <w:lang w:eastAsia="vi-VN"/>
        </w:rPr>
        <w:t xml:space="preserve"> nhận ủy thác</w:t>
      </w:r>
      <w:r w:rsidRPr="00D623B1">
        <w:rPr>
          <w:noProof/>
          <w:lang w:val="vi-VN" w:eastAsia="vi-VN"/>
        </w:rPr>
        <w:t xml:space="preserve">, </w:t>
      </w:r>
      <w:r w:rsidRPr="00D623B1">
        <w:rPr>
          <w:noProof/>
          <w:lang w:eastAsia="vi-VN"/>
        </w:rPr>
        <w:t xml:space="preserve">chính quyền địa phương, </w:t>
      </w:r>
      <w:r w:rsidRPr="00D623B1">
        <w:rPr>
          <w:noProof/>
          <w:lang w:val="vi-VN" w:eastAsia="vi-VN"/>
        </w:rPr>
        <w:t xml:space="preserve">cán bộ NHCSXH </w:t>
      </w:r>
      <w:r w:rsidR="009F3F79" w:rsidRPr="00D623B1">
        <w:rPr>
          <w:noProof/>
          <w:lang w:val="vi-VN" w:eastAsia="vi-VN"/>
        </w:rPr>
        <w:t xml:space="preserve">lợi dụng nhiệm vụ, quyền hạn được giao để </w:t>
      </w:r>
      <w:r w:rsidRPr="00D623B1">
        <w:rPr>
          <w:noProof/>
          <w:lang w:val="vi-VN" w:eastAsia="vi-VN"/>
        </w:rPr>
        <w:t>vay ké, chiếm đoạt tiền gốc của người vay</w:t>
      </w:r>
      <w:r w:rsidR="009F3F79" w:rsidRPr="00D623B1">
        <w:rPr>
          <w:noProof/>
          <w:lang w:eastAsia="vi-VN"/>
        </w:rPr>
        <w:t xml:space="preserve"> vốn</w:t>
      </w:r>
      <w:r w:rsidRPr="00D623B1">
        <w:rPr>
          <w:noProof/>
          <w:lang w:val="vi-VN" w:eastAsia="vi-VN"/>
        </w:rPr>
        <w:t>.</w:t>
      </w:r>
    </w:p>
    <w:p w14:paraId="3B716692" w14:textId="4EDE7058" w:rsidR="00174B2A" w:rsidRPr="00D623B1" w:rsidRDefault="00414FB6" w:rsidP="008F2C9F">
      <w:pPr>
        <w:shd w:val="clear" w:color="auto" w:fill="FFFFFF"/>
        <w:spacing w:before="60" w:after="60"/>
        <w:ind w:firstLine="720"/>
        <w:rPr>
          <w:noProof/>
          <w:lang w:eastAsia="vi-VN"/>
        </w:rPr>
      </w:pPr>
      <w:r w:rsidRPr="00D623B1">
        <w:rPr>
          <w:noProof/>
          <w:lang w:val="vi-VN" w:eastAsia="vi-VN"/>
        </w:rPr>
        <w:t>Nợ bị chiếm dụng, tham ô là một chỉ số để đo lường chất lượng tín dụng của NHCSXH và đánh giá chất lượng công tác cho vay, kiểm tra, giám sát của mỗi đơn vị</w:t>
      </w:r>
      <w:r w:rsidR="004B25CD" w:rsidRPr="00D623B1">
        <w:rPr>
          <w:noProof/>
          <w:lang w:val="vi-VN" w:eastAsia="vi-VN"/>
        </w:rPr>
        <w:t>.</w:t>
      </w:r>
    </w:p>
    <w:p w14:paraId="0878CCB4" w14:textId="77777777"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 xml:space="preserve">h) </w:t>
      </w:r>
      <w:r w:rsidRPr="00D623B1">
        <w:rPr>
          <w:b/>
          <w:i/>
          <w:noProof/>
          <w:lang w:eastAsia="vi-VN"/>
        </w:rPr>
        <w:t>C</w:t>
      </w:r>
      <w:r w:rsidRPr="00D623B1">
        <w:rPr>
          <w:b/>
          <w:i/>
          <w:noProof/>
          <w:lang w:val="vi-VN" w:eastAsia="vi-VN"/>
        </w:rPr>
        <w:t>hất lượng hoạt động giao dịch tại xã</w:t>
      </w:r>
    </w:p>
    <w:p w14:paraId="1D51CAD1" w14:textId="085865DB" w:rsidR="00414FB6" w:rsidRPr="00D623B1" w:rsidRDefault="00414FB6" w:rsidP="008F2C9F">
      <w:pPr>
        <w:spacing w:before="60" w:after="60"/>
        <w:ind w:firstLine="720"/>
        <w:rPr>
          <w:noProof/>
        </w:rPr>
      </w:pPr>
      <w:r w:rsidRPr="00D623B1">
        <w:rPr>
          <w:noProof/>
          <w:lang w:val="vi-VN"/>
        </w:rPr>
        <w:t>Hoạt động giao dịch xã, là hoạt động gần dân nhất, đã trở thành ho</w:t>
      </w:r>
      <w:r w:rsidRPr="00D623B1">
        <w:rPr>
          <w:noProof/>
          <w:lang w:val="vi-VN" w:eastAsia="zh-CN"/>
        </w:rPr>
        <w:t xml:space="preserve">ạt động nghiệp vụ cơ bản của NHCSXH, giải quyết hơn 90% khối lượng giao dịch liên </w:t>
      </w:r>
      <w:r w:rsidRPr="00D623B1">
        <w:rPr>
          <w:noProof/>
          <w:lang w:val="vi-VN" w:eastAsia="zh-CN"/>
        </w:rPr>
        <w:lastRenderedPageBreak/>
        <w:t xml:space="preserve">quan đến khách hàng ngay tại </w:t>
      </w:r>
      <w:r w:rsidR="0089063C" w:rsidRPr="00D623B1">
        <w:rPr>
          <w:noProof/>
          <w:lang w:eastAsia="zh-CN"/>
        </w:rPr>
        <w:t>đ</w:t>
      </w:r>
      <w:r w:rsidRPr="00D623B1">
        <w:rPr>
          <w:noProof/>
          <w:lang w:val="vi-VN" w:eastAsia="zh-CN"/>
        </w:rPr>
        <w:t xml:space="preserve">iểm giao dịch xã. </w:t>
      </w:r>
      <w:r w:rsidRPr="00D623B1">
        <w:rPr>
          <w:noProof/>
          <w:lang w:eastAsia="zh-CN"/>
        </w:rPr>
        <w:t>Do đó</w:t>
      </w:r>
      <w:r w:rsidRPr="00D623B1">
        <w:rPr>
          <w:noProof/>
          <w:lang w:val="vi-VN" w:eastAsia="zh-CN"/>
        </w:rPr>
        <w:t xml:space="preserve"> có ảnh hưởng lớn tới hiệu quả và chất lượng hoạt động </w:t>
      </w:r>
      <w:r w:rsidRPr="00D623B1">
        <w:rPr>
          <w:noProof/>
          <w:lang w:eastAsia="zh-CN"/>
        </w:rPr>
        <w:t xml:space="preserve">tín dụng </w:t>
      </w:r>
      <w:r w:rsidRPr="00D623B1">
        <w:rPr>
          <w:noProof/>
          <w:lang w:val="vi-VN" w:eastAsia="zh-CN"/>
        </w:rPr>
        <w:t xml:space="preserve">của NHCSXH </w:t>
      </w:r>
    </w:p>
    <w:p w14:paraId="65DE7AF5" w14:textId="4A84D445" w:rsidR="00414FB6" w:rsidRPr="00D623B1" w:rsidRDefault="00414FB6" w:rsidP="008F2C9F">
      <w:pPr>
        <w:spacing w:before="60" w:after="60"/>
        <w:ind w:firstLine="720"/>
        <w:rPr>
          <w:noProof/>
          <w:lang w:val="vi-VN" w:eastAsia="vi-VN"/>
        </w:rPr>
      </w:pPr>
      <w:r w:rsidRPr="00D623B1">
        <w:rPr>
          <w:noProof/>
          <w:lang w:eastAsia="zh-CN"/>
        </w:rPr>
        <w:t>Đánh</w:t>
      </w:r>
      <w:r w:rsidRPr="00D623B1">
        <w:rPr>
          <w:noProof/>
          <w:lang w:val="vi-VN" w:eastAsia="zh-CN"/>
        </w:rPr>
        <w:t xml:space="preserve"> giá chất lượng, hiệu quả hoạt động giao dịch xã thông qua </w:t>
      </w:r>
      <w:r w:rsidRPr="00D623B1">
        <w:rPr>
          <w:noProof/>
          <w:lang w:val="vi-VN" w:eastAsia="vi-VN"/>
        </w:rPr>
        <w:t>5 chỉ tiêu định lượng được hệ thống chấm điểm tự động hàng tháng: (1) Số phiên giao dịch xã/</w:t>
      </w:r>
      <w:r w:rsidR="0089063C" w:rsidRPr="00D623B1">
        <w:rPr>
          <w:noProof/>
          <w:lang w:eastAsia="vi-VN"/>
        </w:rPr>
        <w:t>đ</w:t>
      </w:r>
      <w:r w:rsidRPr="00D623B1">
        <w:rPr>
          <w:noProof/>
          <w:lang w:val="vi-VN" w:eastAsia="vi-VN"/>
        </w:rPr>
        <w:t xml:space="preserve">iểm giao dịch xã; (2) Tỷ lệ </w:t>
      </w:r>
      <w:r w:rsidR="00055D4A" w:rsidRPr="00D623B1">
        <w:rPr>
          <w:noProof/>
          <w:lang w:eastAsia="vi-VN"/>
        </w:rPr>
        <w:t xml:space="preserve">Tổ </w:t>
      </w:r>
      <w:r w:rsidRPr="00D623B1">
        <w:rPr>
          <w:noProof/>
          <w:lang w:val="vi-VN" w:eastAsia="vi-VN"/>
        </w:rPr>
        <w:t>TK&amp;VV tham gia giao dịch xã; (3) Tỷ lệ giải ngân, thu nợ gốc, thu lãi tạ</w:t>
      </w:r>
      <w:r w:rsidR="0089063C" w:rsidRPr="00D623B1">
        <w:rPr>
          <w:noProof/>
          <w:lang w:val="vi-VN" w:eastAsia="vi-VN"/>
        </w:rPr>
        <w:t>i đ</w:t>
      </w:r>
      <w:r w:rsidRPr="00D623B1">
        <w:rPr>
          <w:noProof/>
          <w:lang w:val="vi-VN" w:eastAsia="vi-VN"/>
        </w:rPr>
        <w:t xml:space="preserve">iểm giao dịch xã; </w:t>
      </w:r>
      <w:r w:rsidRPr="00D623B1">
        <w:rPr>
          <w:noProof/>
          <w:spacing w:val="-8"/>
          <w:lang w:val="vi-VN" w:eastAsia="vi-VN"/>
        </w:rPr>
        <w:t>(4) Hoạt động tiền gửi thông qua Tổ TK&amp;VV; (5) Kiểm tra, đánh giá phiên giao dịch.</w:t>
      </w:r>
    </w:p>
    <w:p w14:paraId="231FEA56" w14:textId="77777777" w:rsidR="00414FB6" w:rsidRPr="00D623B1" w:rsidRDefault="00414FB6" w:rsidP="008F2C9F">
      <w:pPr>
        <w:shd w:val="clear" w:color="auto" w:fill="FFFFFF"/>
        <w:spacing w:before="60" w:after="60"/>
        <w:ind w:firstLine="720"/>
        <w:rPr>
          <w:b/>
          <w:i/>
          <w:noProof/>
          <w:lang w:val="vi-VN" w:eastAsia="vi-VN"/>
        </w:rPr>
      </w:pPr>
      <w:r w:rsidRPr="00D623B1">
        <w:rPr>
          <w:b/>
          <w:i/>
          <w:noProof/>
          <w:lang w:val="vi-VN" w:eastAsia="vi-VN"/>
        </w:rPr>
        <w:t xml:space="preserve">i) </w:t>
      </w:r>
      <w:r w:rsidRPr="00D623B1">
        <w:rPr>
          <w:b/>
          <w:i/>
          <w:noProof/>
          <w:lang w:eastAsia="vi-VN"/>
        </w:rPr>
        <w:t>C</w:t>
      </w:r>
      <w:r w:rsidRPr="00D623B1">
        <w:rPr>
          <w:b/>
          <w:i/>
          <w:noProof/>
          <w:lang w:val="vi-VN" w:eastAsia="vi-VN"/>
        </w:rPr>
        <w:t>hất lượng hoạt động của Tổ TK&amp;VV</w:t>
      </w:r>
    </w:p>
    <w:p w14:paraId="1A6DBD36" w14:textId="0B50FF2A" w:rsidR="00414FB6" w:rsidRPr="00D623B1" w:rsidRDefault="00414FB6" w:rsidP="008F2C9F">
      <w:pPr>
        <w:spacing w:before="60" w:after="60"/>
        <w:ind w:firstLine="720"/>
        <w:rPr>
          <w:noProof/>
        </w:rPr>
      </w:pPr>
      <w:r w:rsidRPr="00D623B1">
        <w:rPr>
          <w:lang w:val="vi-VN"/>
        </w:rPr>
        <w:t xml:space="preserve">Tổ </w:t>
      </w:r>
      <w:r w:rsidRPr="00D623B1">
        <w:t xml:space="preserve">TK&amp;VV </w:t>
      </w:r>
      <w:r w:rsidRPr="00D623B1">
        <w:rPr>
          <w:lang w:val="vi-VN"/>
        </w:rPr>
        <w:t>được ví như cánh tay nối dài của NHCSXH</w:t>
      </w:r>
      <w:r w:rsidRPr="00D623B1">
        <w:t xml:space="preserve">. </w:t>
      </w:r>
      <w:r w:rsidRPr="00D623B1">
        <w:rPr>
          <w:lang w:val="vi-VN"/>
        </w:rPr>
        <w:t xml:space="preserve">Nhiều nội dung công việc trong quy trình cho vay của NHCSXH được ủy thác cho các tổ chức </w:t>
      </w:r>
      <w:r w:rsidR="006307E1" w:rsidRPr="00D623B1">
        <w:rPr>
          <w:lang w:val="vi-VN"/>
        </w:rPr>
        <w:t>CT-XH</w:t>
      </w:r>
      <w:r w:rsidRPr="00D623B1">
        <w:rPr>
          <w:lang w:val="vi-VN"/>
        </w:rPr>
        <w:t xml:space="preserve"> và ủy nhiệm cho các Tổ TK&amp;VV thực hiện</w:t>
      </w:r>
      <w:r w:rsidRPr="00D623B1">
        <w:t xml:space="preserve">. </w:t>
      </w:r>
      <w:r w:rsidRPr="00D623B1">
        <w:rPr>
          <w:lang w:val="vi-VN"/>
        </w:rPr>
        <w:t xml:space="preserve">Vì vậy, chất lượng hoạt động </w:t>
      </w:r>
      <w:r w:rsidR="00E0446B" w:rsidRPr="00D623B1">
        <w:t xml:space="preserve">của Tổ TK&amp;VV </w:t>
      </w:r>
      <w:r w:rsidRPr="00D623B1">
        <w:rPr>
          <w:lang w:val="vi-VN"/>
        </w:rPr>
        <w:t>ảnh hưởng rất lớn đến chất lượng tín dụng của NHCSXH.</w:t>
      </w:r>
      <w:r w:rsidRPr="00D623B1">
        <w:rPr>
          <w:color w:val="FF0000"/>
          <w:lang w:val="vi-VN"/>
        </w:rPr>
        <w:t xml:space="preserve"> </w:t>
      </w:r>
      <w:r w:rsidRPr="00D623B1">
        <w:rPr>
          <w:noProof/>
        </w:rPr>
        <w:t xml:space="preserve"> </w:t>
      </w:r>
    </w:p>
    <w:p w14:paraId="7F007D88" w14:textId="5BE48FB0" w:rsidR="00414FB6" w:rsidRPr="00D623B1" w:rsidRDefault="00414FB6" w:rsidP="008F2C9F">
      <w:pPr>
        <w:spacing w:before="60" w:after="60"/>
        <w:ind w:firstLine="720"/>
        <w:rPr>
          <w:noProof/>
        </w:rPr>
      </w:pPr>
      <w:r w:rsidRPr="00D623B1">
        <w:rPr>
          <w:noProof/>
        </w:rPr>
        <w:t>Đ</w:t>
      </w:r>
      <w:r w:rsidRPr="00D623B1">
        <w:rPr>
          <w:noProof/>
          <w:lang w:val="vi-VN"/>
        </w:rPr>
        <w:t>ánh</w:t>
      </w:r>
      <w:r w:rsidR="00E0446B" w:rsidRPr="00D623B1">
        <w:rPr>
          <w:noProof/>
        </w:rPr>
        <w:t xml:space="preserve"> giá</w:t>
      </w:r>
      <w:r w:rsidRPr="00D623B1">
        <w:rPr>
          <w:noProof/>
          <w:lang w:val="vi-VN"/>
        </w:rPr>
        <w:t xml:space="preserve"> chất lượng hoạt động của Tổ TK&amp;VV được thực hiện với 5 chỉ tiêu định lượng do hệ thống tự động chấm điểm</w:t>
      </w:r>
      <w:r w:rsidRPr="00D623B1">
        <w:rPr>
          <w:noProof/>
        </w:rPr>
        <w:t xml:space="preserve"> hàng tháng</w:t>
      </w:r>
      <w:r w:rsidRPr="00D623B1">
        <w:rPr>
          <w:noProof/>
          <w:lang w:val="vi-VN"/>
        </w:rPr>
        <w:t xml:space="preserve">: (1) Tham gia giao dịch tại xã; (2) Tỷ lệ thu nợ gốc đến hạn; (3) Tỷ lệ thu lãi; (4) Hoạt động tiền gửi thông qua Tổ TK&amp;VV; (5) Tỷ lệ nợ quá hạn. </w:t>
      </w:r>
    </w:p>
    <w:p w14:paraId="50DCBE18" w14:textId="77777777" w:rsidR="00414FB6" w:rsidRPr="00D623B1" w:rsidRDefault="00414FB6" w:rsidP="008F2C9F">
      <w:pPr>
        <w:spacing w:before="60" w:after="60"/>
        <w:ind w:firstLine="720"/>
        <w:rPr>
          <w:i/>
          <w:noProof/>
        </w:rPr>
      </w:pPr>
      <w:r w:rsidRPr="00D623B1">
        <w:rPr>
          <w:i/>
          <w:noProof/>
        </w:rPr>
        <w:t>* Hiện nay, để phục vụ cho việc đánh giá tự động vể chất lượng hoạt động tín dụng tại các cấp xã, huyện, tỉnh và Tổ TK&amp;VV, Tổng Giám đốc đã ban hành 05 tiêu chí đánh giá gồm: tỷ lệ thu lãi, tỷ lệ thu hồi nợ đến hạn, chất lượng hoạt động giao dịch xã, chất lượng hoạt động Tổ TK&amp;VV và tỷ lệ nợ quá hạn (tại các văn bản 3986, 398</w:t>
      </w:r>
      <w:r w:rsidR="00D81D31" w:rsidRPr="00D623B1">
        <w:rPr>
          <w:i/>
          <w:noProof/>
        </w:rPr>
        <w:t>7</w:t>
      </w:r>
      <w:r w:rsidRPr="00D623B1">
        <w:rPr>
          <w:i/>
          <w:noProof/>
        </w:rPr>
        <w:t>,</w:t>
      </w:r>
      <w:r w:rsidR="00CF04D3" w:rsidRPr="00D623B1">
        <w:rPr>
          <w:i/>
          <w:noProof/>
        </w:rPr>
        <w:t xml:space="preserve"> 3988, </w:t>
      </w:r>
      <w:r w:rsidRPr="00D623B1">
        <w:rPr>
          <w:i/>
          <w:noProof/>
        </w:rPr>
        <w:t>3989/NHCS-TDNN ngày 12/9/2018).</w:t>
      </w:r>
    </w:p>
    <w:p w14:paraId="3F7589F1" w14:textId="10010DFA" w:rsidR="00414FB6" w:rsidRPr="00D623B1" w:rsidRDefault="00414FB6" w:rsidP="008F2C9F">
      <w:pPr>
        <w:spacing w:before="60" w:after="60"/>
        <w:ind w:firstLine="720"/>
        <w:rPr>
          <w:noProof/>
        </w:rPr>
      </w:pPr>
      <w:r w:rsidRPr="00D623B1">
        <w:rPr>
          <w:b/>
          <w:noProof/>
          <w:lang w:val="vi-VN"/>
        </w:rPr>
        <w:t>Tóm lại</w:t>
      </w:r>
      <w:r w:rsidRPr="00D623B1">
        <w:rPr>
          <w:noProof/>
          <w:lang w:val="vi-VN"/>
        </w:rPr>
        <w:t xml:space="preserve">, đánh giá chất lượng hoạt động tín dụng của NHCSXH không chỉ dựa trên một tiêu chí mà phải dựa vào tất cả các tiêu chí để </w:t>
      </w:r>
      <w:r w:rsidR="00BE033C" w:rsidRPr="00D623B1">
        <w:rPr>
          <w:noProof/>
        </w:rPr>
        <w:t xml:space="preserve">việc </w:t>
      </w:r>
      <w:r w:rsidRPr="00D623B1">
        <w:rPr>
          <w:noProof/>
          <w:lang w:val="vi-VN"/>
        </w:rPr>
        <w:t>đánh giá được toàn diện, chính xác. Đồng thời phải so sánh giữa các thời k</w:t>
      </w:r>
      <w:r w:rsidR="00BE033C" w:rsidRPr="00D623B1">
        <w:rPr>
          <w:noProof/>
        </w:rPr>
        <w:t>ỳ</w:t>
      </w:r>
      <w:r w:rsidRPr="00D623B1">
        <w:rPr>
          <w:noProof/>
          <w:lang w:val="vi-VN"/>
        </w:rPr>
        <w:t xml:space="preserve"> báo cáo, kết hợp với việc phân tích số liệu và kiểm tra, đánh giá thực tế từ đó đưa ra các nhận xét chính xác về chất lượng hoạt động tín dụng của từng đơn vị.</w:t>
      </w:r>
    </w:p>
    <w:p w14:paraId="1B39B99F" w14:textId="77777777" w:rsidR="00414FB6" w:rsidRPr="00D623B1" w:rsidRDefault="00414FB6" w:rsidP="008F2C9F">
      <w:pPr>
        <w:spacing w:before="60" w:after="60"/>
        <w:ind w:firstLine="720"/>
        <w:rPr>
          <w:b/>
          <w:noProof/>
          <w:lang w:val="vi-VN"/>
        </w:rPr>
      </w:pPr>
      <w:r w:rsidRPr="00D623B1">
        <w:rPr>
          <w:b/>
          <w:noProof/>
          <w:lang w:val="vi-VN"/>
        </w:rPr>
        <w:t>4. Các nhân tố ảnh hưởng đến chất lượng hoạt động tín dụng của NHCSXH</w:t>
      </w:r>
    </w:p>
    <w:p w14:paraId="68ADFD6F" w14:textId="713239C6" w:rsidR="00414FB6" w:rsidRPr="00D623B1" w:rsidRDefault="00BE033C" w:rsidP="008F2C9F">
      <w:pPr>
        <w:shd w:val="clear" w:color="auto" w:fill="FFFFFF"/>
        <w:spacing w:before="60" w:after="60"/>
        <w:ind w:left="720"/>
        <w:rPr>
          <w:noProof/>
          <w:lang w:val="vi-VN" w:eastAsia="vi-VN"/>
        </w:rPr>
      </w:pPr>
      <w:r w:rsidRPr="00D623B1">
        <w:rPr>
          <w:noProof/>
          <w:lang w:eastAsia="vi-VN"/>
        </w:rPr>
        <w:t>a</w:t>
      </w:r>
      <w:r w:rsidR="00414FB6" w:rsidRPr="00D623B1">
        <w:rPr>
          <w:noProof/>
          <w:lang w:val="vi-VN" w:eastAsia="vi-VN"/>
        </w:rPr>
        <w:t>) Nhóm nhân tố từ NHCSXH</w:t>
      </w:r>
    </w:p>
    <w:p w14:paraId="75E0720C" w14:textId="0CACCE4F" w:rsidR="00414FB6" w:rsidRPr="00D623B1" w:rsidRDefault="00BE033C" w:rsidP="008F2C9F">
      <w:pPr>
        <w:shd w:val="clear" w:color="auto" w:fill="FFFFFF"/>
        <w:spacing w:before="60" w:after="60"/>
        <w:ind w:left="720"/>
        <w:rPr>
          <w:noProof/>
          <w:lang w:val="vi-VN" w:eastAsia="vi-VN"/>
        </w:rPr>
      </w:pPr>
      <w:r w:rsidRPr="00D623B1">
        <w:rPr>
          <w:noProof/>
          <w:lang w:eastAsia="vi-VN"/>
        </w:rPr>
        <w:t>b</w:t>
      </w:r>
      <w:r w:rsidR="00414FB6" w:rsidRPr="00D623B1">
        <w:rPr>
          <w:noProof/>
          <w:lang w:val="vi-VN" w:eastAsia="vi-VN"/>
        </w:rPr>
        <w:t>) Nhóm nhân tố từ Tổ TK&amp;VV</w:t>
      </w:r>
    </w:p>
    <w:p w14:paraId="3E8437B0" w14:textId="5C61CE19" w:rsidR="00414FB6" w:rsidRPr="00D623B1" w:rsidRDefault="00BE033C" w:rsidP="008F2C9F">
      <w:pPr>
        <w:shd w:val="clear" w:color="auto" w:fill="FFFFFF"/>
        <w:spacing w:before="60" w:after="60"/>
        <w:ind w:left="720"/>
        <w:rPr>
          <w:noProof/>
          <w:lang w:val="vi-VN" w:eastAsia="vi-VN"/>
        </w:rPr>
      </w:pPr>
      <w:r w:rsidRPr="00D623B1">
        <w:rPr>
          <w:noProof/>
          <w:lang w:val="vi-VN" w:eastAsia="vi-VN"/>
        </w:rPr>
        <w:t>c</w:t>
      </w:r>
      <w:r w:rsidR="00414FB6" w:rsidRPr="00D623B1">
        <w:rPr>
          <w:noProof/>
          <w:lang w:val="vi-VN" w:eastAsia="vi-VN"/>
        </w:rPr>
        <w:t xml:space="preserve">) Nhóm nhân tố từ tổ chức </w:t>
      </w:r>
      <w:r w:rsidR="00B82E5A" w:rsidRPr="00D623B1">
        <w:rPr>
          <w:noProof/>
          <w:lang w:val="vi-VN" w:eastAsia="vi-VN"/>
        </w:rPr>
        <w:t>CT-XH</w:t>
      </w:r>
      <w:r w:rsidR="00414FB6" w:rsidRPr="00D623B1">
        <w:rPr>
          <w:noProof/>
          <w:lang w:val="vi-VN" w:eastAsia="vi-VN"/>
        </w:rPr>
        <w:t xml:space="preserve"> nhận ủy thác </w:t>
      </w:r>
    </w:p>
    <w:p w14:paraId="71592231" w14:textId="05FB5435" w:rsidR="00414FB6" w:rsidRPr="00D623B1" w:rsidRDefault="00F85F77" w:rsidP="008F2C9F">
      <w:pPr>
        <w:shd w:val="clear" w:color="auto" w:fill="FFFFFF"/>
        <w:spacing w:before="60" w:after="60"/>
        <w:ind w:left="720"/>
        <w:rPr>
          <w:noProof/>
          <w:lang w:val="vi-VN" w:eastAsia="vi-VN"/>
        </w:rPr>
      </w:pPr>
      <w:r w:rsidRPr="00D623B1">
        <w:rPr>
          <w:noProof/>
          <w:lang w:eastAsia="vi-VN"/>
        </w:rPr>
        <w:t>d</w:t>
      </w:r>
      <w:r w:rsidR="00414FB6" w:rsidRPr="00D623B1">
        <w:rPr>
          <w:noProof/>
          <w:lang w:val="vi-VN" w:eastAsia="vi-VN"/>
        </w:rPr>
        <w:t xml:space="preserve">) Nhóm nhân tố từ cấp ủy, chính quyền </w:t>
      </w:r>
      <w:r w:rsidR="00414FB6" w:rsidRPr="00D623B1">
        <w:rPr>
          <w:noProof/>
          <w:lang w:eastAsia="vi-VN"/>
        </w:rPr>
        <w:t>địa phương</w:t>
      </w:r>
      <w:r w:rsidR="00414FB6" w:rsidRPr="00D623B1">
        <w:rPr>
          <w:noProof/>
          <w:lang w:val="vi-VN" w:eastAsia="vi-VN"/>
        </w:rPr>
        <w:t xml:space="preserve"> (đặc biệt là cấp xã)</w:t>
      </w:r>
    </w:p>
    <w:p w14:paraId="2307A87B" w14:textId="025DC962" w:rsidR="00F85F77" w:rsidRPr="00D623B1" w:rsidRDefault="00F85F77" w:rsidP="008F2C9F">
      <w:pPr>
        <w:shd w:val="clear" w:color="auto" w:fill="FFFFFF"/>
        <w:spacing w:before="60" w:after="60"/>
        <w:ind w:left="720"/>
        <w:rPr>
          <w:noProof/>
          <w:lang w:eastAsia="vi-VN"/>
        </w:rPr>
      </w:pPr>
      <w:r w:rsidRPr="00D623B1">
        <w:rPr>
          <w:noProof/>
          <w:lang w:eastAsia="vi-VN"/>
        </w:rPr>
        <w:t>đ</w:t>
      </w:r>
      <w:r w:rsidRPr="00D623B1">
        <w:rPr>
          <w:noProof/>
          <w:lang w:val="vi-VN" w:eastAsia="vi-VN"/>
        </w:rPr>
        <w:t xml:space="preserve">) Nhóm nhân tố từ Ban đại diện </w:t>
      </w:r>
      <w:r w:rsidRPr="00D623B1">
        <w:rPr>
          <w:noProof/>
          <w:lang w:eastAsia="vi-VN"/>
        </w:rPr>
        <w:t>Hội đồng quản trị NHCSXH</w:t>
      </w:r>
    </w:p>
    <w:p w14:paraId="20185363" w14:textId="55AC704F" w:rsidR="00414FB6" w:rsidRPr="00D623B1" w:rsidRDefault="00BE033C" w:rsidP="008F2C9F">
      <w:pPr>
        <w:shd w:val="clear" w:color="auto" w:fill="FFFFFF"/>
        <w:spacing w:before="60" w:after="60"/>
        <w:ind w:left="720"/>
        <w:rPr>
          <w:noProof/>
          <w:lang w:val="vi-VN" w:eastAsia="vi-VN"/>
        </w:rPr>
      </w:pPr>
      <w:r w:rsidRPr="00D623B1">
        <w:rPr>
          <w:noProof/>
          <w:lang w:eastAsia="vi-VN"/>
        </w:rPr>
        <w:t>e</w:t>
      </w:r>
      <w:r w:rsidR="00414FB6" w:rsidRPr="00D623B1">
        <w:rPr>
          <w:noProof/>
          <w:lang w:val="vi-VN" w:eastAsia="vi-VN"/>
        </w:rPr>
        <w:t xml:space="preserve">) Nhóm nhân tố từ khách hàng </w:t>
      </w:r>
    </w:p>
    <w:p w14:paraId="6043C8F1" w14:textId="4E9E1E48" w:rsidR="00414FB6" w:rsidRPr="00D623B1" w:rsidRDefault="00414FB6" w:rsidP="008F2C9F">
      <w:pPr>
        <w:shd w:val="clear" w:color="auto" w:fill="FFFFFF"/>
        <w:spacing w:before="60" w:after="60"/>
        <w:ind w:firstLine="720"/>
        <w:rPr>
          <w:b/>
          <w:noProof/>
          <w:sz w:val="26"/>
          <w:szCs w:val="26"/>
          <w:lang w:eastAsia="vi-VN"/>
        </w:rPr>
      </w:pPr>
      <w:r w:rsidRPr="00D623B1">
        <w:rPr>
          <w:b/>
          <w:noProof/>
          <w:sz w:val="26"/>
          <w:szCs w:val="26"/>
          <w:lang w:val="vi-VN" w:eastAsia="vi-VN"/>
        </w:rPr>
        <w:t>II. THỰC TRẠNG CHẤT LƯỢNG HOẠT ĐỘNG TÍN DỤ</w:t>
      </w:r>
      <w:r w:rsidR="00C018AE" w:rsidRPr="00D623B1">
        <w:rPr>
          <w:b/>
          <w:noProof/>
          <w:sz w:val="26"/>
          <w:szCs w:val="26"/>
          <w:lang w:val="vi-VN" w:eastAsia="vi-VN"/>
        </w:rPr>
        <w:t xml:space="preserve">NG CHÍNH SÁCH </w:t>
      </w:r>
      <w:r w:rsidR="006015DF" w:rsidRPr="00D623B1">
        <w:rPr>
          <w:b/>
          <w:noProof/>
          <w:sz w:val="26"/>
          <w:szCs w:val="26"/>
          <w:lang w:eastAsia="vi-VN"/>
        </w:rPr>
        <w:t>XÃ HỘI</w:t>
      </w:r>
    </w:p>
    <w:p w14:paraId="2380A66F" w14:textId="77777777" w:rsidR="00414FB6" w:rsidRPr="00D623B1" w:rsidRDefault="00414FB6" w:rsidP="008F2C9F">
      <w:pPr>
        <w:numPr>
          <w:ilvl w:val="0"/>
          <w:numId w:val="1"/>
        </w:numPr>
        <w:shd w:val="clear" w:color="auto" w:fill="FFFFFF"/>
        <w:spacing w:before="60" w:after="60"/>
        <w:rPr>
          <w:b/>
          <w:noProof/>
          <w:lang w:val="vi-VN" w:eastAsia="vi-VN"/>
        </w:rPr>
      </w:pPr>
      <w:r w:rsidRPr="00D623B1">
        <w:rPr>
          <w:b/>
          <w:noProof/>
          <w:lang w:val="vi-VN" w:eastAsia="vi-VN"/>
        </w:rPr>
        <w:t>Những kết quả đạt được</w:t>
      </w:r>
    </w:p>
    <w:p w14:paraId="197DC4D9" w14:textId="77777777" w:rsidR="00414FB6" w:rsidRPr="00D623B1" w:rsidRDefault="00414FB6" w:rsidP="008F2C9F">
      <w:pPr>
        <w:spacing w:before="60" w:after="60"/>
        <w:ind w:firstLine="720"/>
        <w:rPr>
          <w:lang w:val="vi-VN"/>
        </w:rPr>
      </w:pPr>
      <w:r w:rsidRPr="00D623B1">
        <w:rPr>
          <w:rStyle w:val="Emphasis"/>
          <w:i w:val="0"/>
          <w:lang w:val="vi-VN"/>
        </w:rPr>
        <w:t>Trải qua quá trình xây dựng và phát triển, đồng hành cùng người nghèo và các đối tượng chính sách khác, được sự lãnh đạo của Đảng và Nhà nước, sự hỗ trợ của cấp ủy, chính quyền địa phương, sự phối hợp chặt chẽ của các tổ chức CT-XH, NHCSXH đã: T</w:t>
      </w:r>
      <w:r w:rsidRPr="00D623B1">
        <w:rPr>
          <w:rStyle w:val="Emphasis"/>
          <w:i w:val="0"/>
          <w:lang w:val="pt-BR"/>
        </w:rPr>
        <w:t xml:space="preserve">ập trung huy động được các nguồn lực tài chính, đáp </w:t>
      </w:r>
      <w:r w:rsidRPr="00D623B1">
        <w:rPr>
          <w:rStyle w:val="Emphasis"/>
          <w:i w:val="0"/>
          <w:lang w:val="pt-BR"/>
        </w:rPr>
        <w:lastRenderedPageBreak/>
        <w:t>ứng ngày càng tốt hơn nhu cầu vay vốn của người nghèo và các đối tượng chính sách khác</w:t>
      </w:r>
      <w:r w:rsidRPr="00D623B1">
        <w:rPr>
          <w:rStyle w:val="Emphasis"/>
          <w:i w:val="0"/>
          <w:lang w:val="vi-VN"/>
        </w:rPr>
        <w:t>; Thực hiện các chương trình</w:t>
      </w:r>
      <w:r w:rsidRPr="00D623B1">
        <w:rPr>
          <w:rStyle w:val="Emphasis"/>
          <w:i w:val="0"/>
        </w:rPr>
        <w:t xml:space="preserve"> tín dụng chính sách đạt hiệu quả về kinh tế</w:t>
      </w:r>
      <w:r w:rsidRPr="00D623B1">
        <w:rPr>
          <w:i/>
          <w:lang w:val="pt-BR"/>
        </w:rPr>
        <w:t xml:space="preserve"> -</w:t>
      </w:r>
      <w:r w:rsidRPr="00D623B1">
        <w:rPr>
          <w:lang w:val="pt-BR"/>
        </w:rPr>
        <w:t xml:space="preserve"> xã hội</w:t>
      </w:r>
      <w:r w:rsidRPr="00D623B1">
        <w:rPr>
          <w:lang w:val="vi-VN"/>
        </w:rPr>
        <w:t>; T</w:t>
      </w:r>
      <w:r w:rsidRPr="00D623B1">
        <w:rPr>
          <w:lang w:val="fr-FR"/>
        </w:rPr>
        <w:t>hiết lập được mô hình tổ chức</w:t>
      </w:r>
      <w:r w:rsidRPr="00D623B1">
        <w:rPr>
          <w:lang w:val="vi-VN"/>
        </w:rPr>
        <w:t>, phương thức</w:t>
      </w:r>
      <w:r w:rsidRPr="00D623B1">
        <w:rPr>
          <w:lang w:val="fr-FR"/>
        </w:rPr>
        <w:t xml:space="preserve"> quản lý </w:t>
      </w:r>
      <w:r w:rsidRPr="00D623B1">
        <w:rPr>
          <w:lang w:val="vi-VN"/>
        </w:rPr>
        <w:t xml:space="preserve">vốn tín dụng chính sách xã hội và cách thức tác nghiệp </w:t>
      </w:r>
      <w:r w:rsidRPr="00D623B1">
        <w:rPr>
          <w:lang w:val="fr-FR"/>
        </w:rPr>
        <w:t>đặc thù, hiệu quả, phù hợp với điều kiện thực tiễn nước t</w:t>
      </w:r>
      <w:r w:rsidRPr="00D623B1">
        <w:rPr>
          <w:lang w:val="vi-VN"/>
        </w:rPr>
        <w:t xml:space="preserve">a. </w:t>
      </w:r>
    </w:p>
    <w:p w14:paraId="08F5681E" w14:textId="59050131" w:rsidR="00414FB6" w:rsidRPr="00D623B1" w:rsidRDefault="00414FB6" w:rsidP="008F2C9F">
      <w:pPr>
        <w:spacing w:before="60" w:after="60"/>
        <w:ind w:firstLine="720"/>
        <w:rPr>
          <w:noProof/>
          <w:color w:val="FF0000"/>
          <w:lang w:val="vi-VN" w:eastAsia="vi-VN"/>
        </w:rPr>
      </w:pPr>
      <w:r w:rsidRPr="00D623B1">
        <w:rPr>
          <w:lang w:val="vi-VN"/>
        </w:rPr>
        <w:t xml:space="preserve">Cùng với việc tăng trưởng tín dụng, chất lượng hoạt động tín dụng không ngừng được nâng cao, góp phần bảo toàn nguồn vốn tín dụng. Sau giai đoạn tập trung tăng trưởng tín dụng (2003-2011), chất lượng hoạt động tín dụng đã bộc lộ yếu kém, đòi hỏi NHCSXH phải tập trung thực hiện </w:t>
      </w:r>
      <w:r w:rsidR="00055D4A" w:rsidRPr="00D623B1">
        <w:rPr>
          <w:lang w:val="vi-VN"/>
        </w:rPr>
        <w:t xml:space="preserve">công tác củng cố và nâng cao chất lượng hoạt động tín dụng </w:t>
      </w:r>
      <w:r w:rsidRPr="00D623B1">
        <w:rPr>
          <w:lang w:val="vi-VN"/>
        </w:rPr>
        <w:t>và đế</w:t>
      </w:r>
      <w:r w:rsidR="00CF04D3" w:rsidRPr="00D623B1">
        <w:rPr>
          <w:lang w:val="vi-VN"/>
        </w:rPr>
        <w:t>n năm 20</w:t>
      </w:r>
      <w:r w:rsidR="00CF04D3" w:rsidRPr="00D623B1">
        <w:t>20</w:t>
      </w:r>
      <w:r w:rsidRPr="00D623B1">
        <w:rPr>
          <w:lang w:val="vi-VN"/>
        </w:rPr>
        <w:t xml:space="preserve">, về cơ bản đã hoàn thành </w:t>
      </w:r>
      <w:r w:rsidR="00055D4A" w:rsidRPr="00D623B1">
        <w:t>trong toàn</w:t>
      </w:r>
      <w:r w:rsidRPr="00D623B1">
        <w:rPr>
          <w:lang w:val="vi-VN"/>
        </w:rPr>
        <w:t xml:space="preserve"> hệ thống. </w:t>
      </w:r>
      <w:r w:rsidRPr="00D623B1">
        <w:rPr>
          <w:noProof/>
          <w:lang w:val="vi-VN"/>
        </w:rPr>
        <w:t xml:space="preserve">Đến </w:t>
      </w:r>
      <w:r w:rsidR="00BE033C" w:rsidRPr="00D623B1">
        <w:rPr>
          <w:noProof/>
        </w:rPr>
        <w:t>nay</w:t>
      </w:r>
      <w:r w:rsidRPr="00D623B1">
        <w:rPr>
          <w:noProof/>
          <w:lang w:val="vi-VN"/>
        </w:rPr>
        <w:t xml:space="preserve">, tổng dư nợ </w:t>
      </w:r>
      <w:r w:rsidR="00071869" w:rsidRPr="00D623B1">
        <w:rPr>
          <w:noProof/>
        </w:rPr>
        <w:t xml:space="preserve">tăng rất nhiều so với thời điểm mới thành lập; </w:t>
      </w:r>
      <w:r w:rsidRPr="00D623B1">
        <w:rPr>
          <w:noProof/>
          <w:lang w:val="vi-VN"/>
        </w:rPr>
        <w:t xml:space="preserve">tỷ lệ nợ quá hạn và nợ khoanh </w:t>
      </w:r>
      <w:r w:rsidR="00071869" w:rsidRPr="00D623B1">
        <w:rPr>
          <w:noProof/>
        </w:rPr>
        <w:t xml:space="preserve">giảm rõ rệt so với thời điểm mới thành lập </w:t>
      </w:r>
      <w:r w:rsidRPr="00D623B1">
        <w:rPr>
          <w:noProof/>
          <w:lang w:val="vi-VN"/>
        </w:rPr>
        <w:t>được kiểm soát ở mức thấp dướ</w:t>
      </w:r>
      <w:r w:rsidR="00BE033C" w:rsidRPr="00D623B1">
        <w:rPr>
          <w:noProof/>
          <w:lang w:val="vi-VN"/>
        </w:rPr>
        <w:t>i</w:t>
      </w:r>
      <w:r w:rsidR="00BE033C" w:rsidRPr="00D623B1">
        <w:rPr>
          <w:noProof/>
        </w:rPr>
        <w:t xml:space="preserve"> 1%</w:t>
      </w:r>
      <w:r w:rsidRPr="00D623B1">
        <w:rPr>
          <w:noProof/>
          <w:lang w:val="vi-VN"/>
        </w:rPr>
        <w:t>;</w:t>
      </w:r>
      <w:r w:rsidRPr="00D623B1">
        <w:rPr>
          <w:noProof/>
          <w:color w:val="FF0000"/>
          <w:lang w:val="vi-VN"/>
        </w:rPr>
        <w:t xml:space="preserve"> </w:t>
      </w:r>
      <w:r w:rsidR="00071869" w:rsidRPr="00D623B1">
        <w:rPr>
          <w:noProof/>
          <w:lang w:val="vi-VN"/>
        </w:rPr>
        <w:t>vốn vay đến đúng đối tượng thụ hưởng</w:t>
      </w:r>
      <w:r w:rsidR="00071869" w:rsidRPr="00D623B1">
        <w:rPr>
          <w:noProof/>
        </w:rPr>
        <w:t xml:space="preserve">; </w:t>
      </w:r>
      <w:r w:rsidRPr="00D623B1">
        <w:rPr>
          <w:noProof/>
          <w:lang w:val="vi-VN"/>
        </w:rPr>
        <w:t>tỷ lệ thu hồi nợ gốc đến hạn đạt</w:t>
      </w:r>
      <w:r w:rsidR="00FE4339" w:rsidRPr="00D623B1">
        <w:rPr>
          <w:noProof/>
          <w:lang w:val="vi-VN"/>
        </w:rPr>
        <w:t xml:space="preserve"> </w:t>
      </w:r>
      <w:r w:rsidR="00BE033C" w:rsidRPr="00D623B1">
        <w:rPr>
          <w:noProof/>
        </w:rPr>
        <w:t>trên 90</w:t>
      </w:r>
      <w:r w:rsidRPr="00D623B1">
        <w:rPr>
          <w:noProof/>
          <w:lang w:val="vi-VN"/>
        </w:rPr>
        <w:t>%</w:t>
      </w:r>
      <w:r w:rsidR="00071869" w:rsidRPr="00D623B1">
        <w:rPr>
          <w:noProof/>
        </w:rPr>
        <w:t>, tỷ lệ thu lãi cao, lãi tồn thấp</w:t>
      </w:r>
      <w:r w:rsidRPr="00D623B1">
        <w:rPr>
          <w:noProof/>
          <w:lang w:val="vi-VN"/>
        </w:rPr>
        <w:t>; vòng quay vốn tín dụng tăng nhanh; hệ số sử dụng vốn cao, nguồn vốn tồn đọng thấp;</w:t>
      </w:r>
      <w:r w:rsidR="00071869" w:rsidRPr="00D623B1">
        <w:rPr>
          <w:noProof/>
          <w:lang w:val="vi-VN"/>
        </w:rPr>
        <w:t xml:space="preserve"> </w:t>
      </w:r>
      <w:r w:rsidRPr="00D623B1">
        <w:rPr>
          <w:noProof/>
          <w:lang w:val="vi-VN"/>
        </w:rPr>
        <w:t>chất lượng hoạt động giao dịch xã tiếp tục được nâng lên</w:t>
      </w:r>
      <w:r w:rsidR="006F0FA9" w:rsidRPr="00D623B1">
        <w:rPr>
          <w:noProof/>
        </w:rPr>
        <w:t>, chất lượng hoạt động giao dịch xã bình quân 90/100 điểm theo tiêu chí đánh giá</w:t>
      </w:r>
      <w:r w:rsidR="00071869" w:rsidRPr="00D623B1">
        <w:rPr>
          <w:noProof/>
        </w:rPr>
        <w:t xml:space="preserve">; </w:t>
      </w:r>
      <w:r w:rsidR="00071869" w:rsidRPr="00D623B1">
        <w:rPr>
          <w:noProof/>
          <w:lang w:val="vi-VN"/>
        </w:rPr>
        <w:t xml:space="preserve">chất lượng hoạt động của Tổ TK&amp;VV </w:t>
      </w:r>
      <w:r w:rsidR="00071869" w:rsidRPr="00D623B1">
        <w:rPr>
          <w:noProof/>
        </w:rPr>
        <w:t>được nâng cao rõ rệt</w:t>
      </w:r>
      <w:r w:rsidR="00071869" w:rsidRPr="00D623B1">
        <w:rPr>
          <w:noProof/>
          <w:lang w:val="vi-VN"/>
        </w:rPr>
        <w:t xml:space="preserve">, số Tổ TK&amp;VV </w:t>
      </w:r>
      <w:r w:rsidR="00071869" w:rsidRPr="00D623B1">
        <w:rPr>
          <w:noProof/>
        </w:rPr>
        <w:t xml:space="preserve">xếp loại yếu </w:t>
      </w:r>
      <w:r w:rsidR="00071869" w:rsidRPr="00D623B1">
        <w:rPr>
          <w:noProof/>
          <w:lang w:val="vi-VN"/>
        </w:rPr>
        <w:t>giảm mạnh</w:t>
      </w:r>
      <w:r w:rsidRPr="00D623B1">
        <w:rPr>
          <w:noProof/>
          <w:lang w:val="vi-VN"/>
        </w:rPr>
        <w:t xml:space="preserve">. </w:t>
      </w:r>
      <w:r w:rsidRPr="00D623B1">
        <w:rPr>
          <w:noProof/>
          <w:lang w:val="vi-VN" w:eastAsia="vi-VN"/>
        </w:rPr>
        <w:t xml:space="preserve">Hiện nay, chỉ còn </w:t>
      </w:r>
      <w:r w:rsidR="00BE033C" w:rsidRPr="00D623B1">
        <w:rPr>
          <w:noProof/>
          <w:lang w:eastAsia="vi-VN"/>
        </w:rPr>
        <w:t xml:space="preserve">04 </w:t>
      </w:r>
      <w:r w:rsidRPr="00D623B1">
        <w:rPr>
          <w:noProof/>
          <w:lang w:val="vi-VN" w:eastAsia="vi-VN"/>
        </w:rPr>
        <w:t>chi nhánh Sóc Trăng, Bạc Liêu, Cà Mau</w:t>
      </w:r>
      <w:r w:rsidR="00BE033C" w:rsidRPr="00D623B1">
        <w:rPr>
          <w:noProof/>
          <w:lang w:eastAsia="vi-VN"/>
        </w:rPr>
        <w:t xml:space="preserve"> và</w:t>
      </w:r>
      <w:r w:rsidRPr="00D623B1">
        <w:rPr>
          <w:noProof/>
          <w:lang w:val="vi-VN" w:eastAsia="vi-VN"/>
        </w:rPr>
        <w:t xml:space="preserve"> Kiên </w:t>
      </w:r>
      <w:r w:rsidRPr="008F2C9F">
        <w:rPr>
          <w:noProof/>
          <w:spacing w:val="-8"/>
          <w:lang w:val="vi-VN" w:eastAsia="vi-VN"/>
        </w:rPr>
        <w:t>Giang thực hiện công tác củng cố nâng cao chất lượng hoạt động, chất lượng tín dụng.</w:t>
      </w:r>
      <w:r w:rsidRPr="00D623B1">
        <w:rPr>
          <w:noProof/>
          <w:color w:val="FF0000"/>
          <w:lang w:val="vi-VN" w:eastAsia="vi-VN"/>
        </w:rPr>
        <w:t xml:space="preserve"> </w:t>
      </w:r>
    </w:p>
    <w:p w14:paraId="49A7EB9D" w14:textId="77777777" w:rsidR="00414FB6" w:rsidRPr="00D623B1" w:rsidRDefault="00414FB6" w:rsidP="008F2C9F">
      <w:pPr>
        <w:numPr>
          <w:ilvl w:val="0"/>
          <w:numId w:val="1"/>
        </w:numPr>
        <w:shd w:val="clear" w:color="auto" w:fill="FFFFFF"/>
        <w:spacing w:before="60" w:after="60"/>
        <w:rPr>
          <w:b/>
          <w:noProof/>
          <w:lang w:val="vi-VN" w:eastAsia="vi-VN"/>
        </w:rPr>
      </w:pPr>
      <w:r w:rsidRPr="00D623B1">
        <w:rPr>
          <w:b/>
          <w:noProof/>
          <w:lang w:eastAsia="vi-VN"/>
        </w:rPr>
        <w:t>Một số tồn tại</w:t>
      </w:r>
    </w:p>
    <w:p w14:paraId="4A06C006" w14:textId="77777777" w:rsidR="00414FB6" w:rsidRPr="00D623B1" w:rsidRDefault="00414FB6" w:rsidP="008F2C9F">
      <w:pPr>
        <w:shd w:val="clear" w:color="auto" w:fill="FFFFFF"/>
        <w:spacing w:before="60" w:after="60"/>
        <w:ind w:firstLine="720"/>
        <w:rPr>
          <w:noProof/>
          <w:lang w:val="vi-VN"/>
        </w:rPr>
      </w:pPr>
      <w:r w:rsidRPr="00D623B1">
        <w:rPr>
          <w:noProof/>
          <w:lang w:val="vi-VN"/>
        </w:rPr>
        <w:t xml:space="preserve">Bên cạnh những kết quả đạt được nêu trên, chất lượng hoạt động tín dụng tại một số địa phương chưa thực sự ổn định, bền vững, còn phát sinh tồn tại chưa được giải quyết dứt điểm như: </w:t>
      </w:r>
    </w:p>
    <w:p w14:paraId="5AF5CC4C" w14:textId="77777777" w:rsidR="00E0613A" w:rsidRPr="00D623B1" w:rsidRDefault="00414FB6" w:rsidP="008F2C9F">
      <w:pPr>
        <w:shd w:val="clear" w:color="auto" w:fill="FFFFFF"/>
        <w:spacing w:before="60" w:after="60"/>
        <w:ind w:firstLine="720"/>
        <w:rPr>
          <w:bCs/>
        </w:rPr>
      </w:pPr>
      <w:r w:rsidRPr="00D623B1">
        <w:rPr>
          <w:bCs/>
        </w:rPr>
        <w:t>- Nguồn lực để thực hiện các chương trình tín dụng chính sách còn hạn chế so với nhu cầu thực tế của người nghèo và các đối tượng chính sách</w:t>
      </w:r>
      <w:r w:rsidRPr="00D623B1">
        <w:rPr>
          <w:bCs/>
          <w:lang w:val="vi-VN"/>
        </w:rPr>
        <w:t>.</w:t>
      </w:r>
      <w:r w:rsidR="00BE033C" w:rsidRPr="00D623B1">
        <w:rPr>
          <w:bCs/>
        </w:rPr>
        <w:t xml:space="preserve"> </w:t>
      </w:r>
    </w:p>
    <w:p w14:paraId="55766787" w14:textId="45563719" w:rsidR="00151EC8" w:rsidRPr="00D623B1" w:rsidRDefault="00E0613A" w:rsidP="008F2C9F">
      <w:pPr>
        <w:shd w:val="clear" w:color="auto" w:fill="FFFFFF"/>
        <w:spacing w:before="60" w:after="60"/>
        <w:ind w:firstLine="720"/>
        <w:rPr>
          <w:bCs/>
        </w:rPr>
      </w:pPr>
      <w:r w:rsidRPr="00D623B1">
        <w:rPr>
          <w:bCs/>
        </w:rPr>
        <w:t xml:space="preserve">- </w:t>
      </w:r>
      <w:r w:rsidR="00151EC8" w:rsidRPr="00D623B1">
        <w:t>Cơ cấu nguồn vốn chưa thực sự phù hợp với yêu cầu thực hiện các chương trình tín dụng chính sách có thời hạn cho vay dài</w:t>
      </w:r>
      <w:r w:rsidR="00A7337F" w:rsidRPr="00D623B1">
        <w:t>.</w:t>
      </w:r>
    </w:p>
    <w:p w14:paraId="18329BC4" w14:textId="77777777" w:rsidR="00B13E9A" w:rsidRPr="00D623B1" w:rsidRDefault="00414FB6" w:rsidP="008F2C9F">
      <w:pPr>
        <w:shd w:val="clear" w:color="auto" w:fill="FFFFFF"/>
        <w:spacing w:before="60" w:after="60"/>
        <w:ind w:firstLine="720"/>
        <w:rPr>
          <w:bCs/>
        </w:rPr>
      </w:pPr>
      <w:r w:rsidRPr="00D623B1">
        <w:rPr>
          <w:bCs/>
          <w:lang w:val="fr-FR"/>
        </w:rPr>
        <w:t>- Chất lượng tín dụng chính sách chưa đồng đề</w:t>
      </w:r>
      <w:r w:rsidR="00CC1E00" w:rsidRPr="00D623B1">
        <w:rPr>
          <w:bCs/>
          <w:lang w:val="fr-FR"/>
        </w:rPr>
        <w:t xml:space="preserve">u, </w:t>
      </w:r>
      <w:r w:rsidRPr="00D623B1">
        <w:rPr>
          <w:bCs/>
          <w:lang w:val="fr-FR"/>
        </w:rPr>
        <w:t xml:space="preserve">tại một số địa phương tỷ lệ nợ quá hạn còn cao </w:t>
      </w:r>
      <w:r w:rsidR="00CC1E00" w:rsidRPr="00D623B1">
        <w:rPr>
          <w:bCs/>
          <w:lang w:val="fr-FR"/>
        </w:rPr>
        <w:t>so với mặt bằng chung của khu vực, của toàn quốc</w:t>
      </w:r>
      <w:r w:rsidRPr="00D623B1">
        <w:rPr>
          <w:bCs/>
          <w:lang w:val="vi-VN"/>
        </w:rPr>
        <w:t>.</w:t>
      </w:r>
      <w:r w:rsidR="00CC1E00" w:rsidRPr="00D623B1">
        <w:rPr>
          <w:bCs/>
        </w:rPr>
        <w:t xml:space="preserve"> Một số chương trình tín dụng có tỷ lệ nợ quá hạn cao so với </w:t>
      </w:r>
      <w:r w:rsidR="00ED06D2" w:rsidRPr="00D623B1">
        <w:rPr>
          <w:bCs/>
        </w:rPr>
        <w:t>bình quân chung</w:t>
      </w:r>
    </w:p>
    <w:p w14:paraId="0E4CA28B" w14:textId="53C611C4" w:rsidR="00B13E9A" w:rsidRPr="00D623B1" w:rsidRDefault="00B13E9A" w:rsidP="008F2C9F">
      <w:pPr>
        <w:shd w:val="clear" w:color="auto" w:fill="FFFFFF"/>
        <w:spacing w:before="60" w:after="60"/>
        <w:ind w:firstLine="720"/>
        <w:rPr>
          <w:bCs/>
        </w:rPr>
      </w:pPr>
      <w:r w:rsidRPr="00D623B1">
        <w:rPr>
          <w:bCs/>
        </w:rPr>
        <w:t xml:space="preserve">Ví dụ: Chương trình </w:t>
      </w:r>
      <w:r w:rsidR="00CC1E00" w:rsidRPr="00D623B1">
        <w:rPr>
          <w:bCs/>
        </w:rPr>
        <w:t xml:space="preserve">cho vay xuất khẩu lao động, </w:t>
      </w:r>
      <w:r w:rsidR="00ED06D2" w:rsidRPr="00D623B1">
        <w:rPr>
          <w:bCs/>
        </w:rPr>
        <w:t>cho vay hộ đồng bào dân tộc thiểu số đặc biệt khó khăn theo Quyết định số</w:t>
      </w:r>
      <w:r w:rsidRPr="00D623B1">
        <w:rPr>
          <w:bCs/>
        </w:rPr>
        <w:t xml:space="preserve"> 32, 74, vv..</w:t>
      </w:r>
    </w:p>
    <w:p w14:paraId="404BD12C" w14:textId="10E36C03" w:rsidR="00414FB6" w:rsidRPr="00D623B1" w:rsidRDefault="00414FB6" w:rsidP="008F2C9F">
      <w:pPr>
        <w:shd w:val="clear" w:color="auto" w:fill="FFFFFF"/>
        <w:spacing w:before="60" w:after="60"/>
        <w:ind w:firstLine="720"/>
        <w:rPr>
          <w:lang w:val="pl-PL"/>
        </w:rPr>
      </w:pPr>
      <w:r w:rsidRPr="00D623B1">
        <w:rPr>
          <w:bCs/>
        </w:rPr>
        <w:t xml:space="preserve">- </w:t>
      </w:r>
      <w:r w:rsidRPr="00D623B1">
        <w:rPr>
          <w:bCs/>
          <w:lang w:val="vi-VN"/>
        </w:rPr>
        <w:t>C</w:t>
      </w:r>
      <w:r w:rsidRPr="00D623B1">
        <w:rPr>
          <w:lang w:val="pl-PL"/>
        </w:rPr>
        <w:t xml:space="preserve">ông tác phối hợp giữa các </w:t>
      </w:r>
      <w:r w:rsidR="000433DC" w:rsidRPr="00D623B1">
        <w:rPr>
          <w:lang w:val="pl-PL"/>
        </w:rPr>
        <w:t>bên với hoạt động tín dụng chính sách chưa được gắn kết, dẫn đến một bộ phận người nghèo sử dụng vốn vay chưa hiệu quả, chưa thoát nghèo bền vững (</w:t>
      </w:r>
      <w:r w:rsidRPr="00D623B1">
        <w:rPr>
          <w:lang w:val="pl-PL"/>
        </w:rPr>
        <w:t>hoạt động khuyến nông, khuy</w:t>
      </w:r>
      <w:r w:rsidR="00ED06D2" w:rsidRPr="00D623B1">
        <w:rPr>
          <w:lang w:val="pl-PL"/>
        </w:rPr>
        <w:t>ế</w:t>
      </w:r>
      <w:r w:rsidRPr="00D623B1">
        <w:rPr>
          <w:lang w:val="pl-PL"/>
        </w:rPr>
        <w:t xml:space="preserve">n lâm, khuyến ngư, hỗ trợ kỹ thuật, chuyển giao công nghệ, tiêu thụ sản phẩm của các tổ chức Nhà nước, các đơn vị sự nghiệp, các doanh nghiệp và các tổ chức </w:t>
      </w:r>
      <w:r w:rsidR="00B82E5A" w:rsidRPr="00D623B1">
        <w:rPr>
          <w:lang w:val="pl-PL"/>
        </w:rPr>
        <w:t>CT-XH</w:t>
      </w:r>
      <w:r w:rsidR="000433DC" w:rsidRPr="00D623B1">
        <w:rPr>
          <w:lang w:val="pl-PL"/>
        </w:rPr>
        <w:t>.</w:t>
      </w:r>
      <w:r w:rsidRPr="00D623B1">
        <w:rPr>
          <w:lang w:val="pl-PL"/>
        </w:rPr>
        <w:t xml:space="preserve"> </w:t>
      </w:r>
    </w:p>
    <w:p w14:paraId="37A46545" w14:textId="77777777" w:rsidR="00151EC8" w:rsidRPr="00D623B1" w:rsidRDefault="00151EC8" w:rsidP="008F2C9F">
      <w:pPr>
        <w:shd w:val="clear" w:color="auto" w:fill="FFFFFF"/>
        <w:spacing w:before="60" w:after="60"/>
        <w:ind w:firstLine="720"/>
        <w:rPr>
          <w:lang w:val="pl-PL"/>
        </w:rPr>
      </w:pPr>
      <w:r w:rsidRPr="00D623B1">
        <w:rPr>
          <w:lang w:val="pl-PL"/>
        </w:rPr>
        <w:t xml:space="preserve">- </w:t>
      </w:r>
      <w:r w:rsidRPr="00D623B1">
        <w:rPr>
          <w:lang w:val="nl-NL"/>
        </w:rPr>
        <w:t xml:space="preserve">Ứng dụng công nghệ trong </w:t>
      </w:r>
      <w:r w:rsidR="00A7337F" w:rsidRPr="00D623B1">
        <w:rPr>
          <w:lang w:val="nl-NL"/>
        </w:rPr>
        <w:t>thực hiện hoạt động nghiệp vụ còn hạn chế.</w:t>
      </w:r>
      <w:r w:rsidR="001A1C13" w:rsidRPr="00D623B1">
        <w:rPr>
          <w:lang w:val="nl-NL"/>
        </w:rPr>
        <w:t xml:space="preserve"> Hạ tầng công nghệ thông tin hiện tại chưa</w:t>
      </w:r>
      <w:r w:rsidR="00A7337F" w:rsidRPr="00D623B1">
        <w:rPr>
          <w:lang w:val="nl-NL"/>
        </w:rPr>
        <w:t xml:space="preserve"> đáp ứng yêu cầu</w:t>
      </w:r>
      <w:r w:rsidR="001A1C13" w:rsidRPr="00D623B1">
        <w:rPr>
          <w:lang w:val="nl-NL"/>
        </w:rPr>
        <w:t xml:space="preserve"> cung cấp dịch vụ giao dịch trực tuyến cho khách hàng.</w:t>
      </w:r>
    </w:p>
    <w:p w14:paraId="4D25FFD9" w14:textId="77777777" w:rsidR="008F2C9F" w:rsidRDefault="008F2C9F" w:rsidP="008F2C9F">
      <w:pPr>
        <w:shd w:val="clear" w:color="auto" w:fill="FFFFFF"/>
        <w:spacing w:before="60" w:after="60"/>
        <w:ind w:firstLine="720"/>
        <w:rPr>
          <w:b/>
          <w:noProof/>
        </w:rPr>
      </w:pPr>
    </w:p>
    <w:p w14:paraId="38CDCB34" w14:textId="23033571" w:rsidR="00414FB6" w:rsidRPr="00D623B1" w:rsidRDefault="00414FB6" w:rsidP="008F2C9F">
      <w:pPr>
        <w:shd w:val="clear" w:color="auto" w:fill="FFFFFF"/>
        <w:spacing w:before="60" w:after="60"/>
        <w:ind w:firstLine="720"/>
        <w:rPr>
          <w:b/>
          <w:noProof/>
        </w:rPr>
      </w:pPr>
      <w:r w:rsidRPr="00D623B1">
        <w:rPr>
          <w:b/>
          <w:noProof/>
        </w:rPr>
        <w:lastRenderedPageBreak/>
        <w:t>3</w:t>
      </w:r>
      <w:r w:rsidRPr="00D623B1">
        <w:rPr>
          <w:b/>
          <w:noProof/>
          <w:lang w:val="vi-VN"/>
        </w:rPr>
        <w:t xml:space="preserve">. Yêu cầu nâng cao chất lượng hoạt động tín dụng </w:t>
      </w:r>
      <w:r w:rsidRPr="00D623B1">
        <w:rPr>
          <w:b/>
          <w:noProof/>
        </w:rPr>
        <w:t>trong thời gian tới</w:t>
      </w:r>
    </w:p>
    <w:p w14:paraId="49F95A23" w14:textId="76C54106" w:rsidR="00414FB6" w:rsidRPr="00D623B1" w:rsidRDefault="00414FB6" w:rsidP="008F2C9F">
      <w:pPr>
        <w:shd w:val="clear" w:color="auto" w:fill="FFFFFF"/>
        <w:spacing w:before="60" w:after="60"/>
        <w:ind w:firstLine="720"/>
        <w:rPr>
          <w:noProof/>
        </w:rPr>
      </w:pPr>
      <w:r w:rsidRPr="00D623B1">
        <w:rPr>
          <w:noProof/>
        </w:rPr>
        <w:t xml:space="preserve">- </w:t>
      </w:r>
      <w:r w:rsidRPr="00D623B1">
        <w:rPr>
          <w:noProof/>
          <w:lang w:val="vi-VN"/>
        </w:rPr>
        <w:t xml:space="preserve">Hoạt động tín dụng chính sách xã hội </w:t>
      </w:r>
      <w:r w:rsidRPr="00D623B1">
        <w:rPr>
          <w:noProof/>
        </w:rPr>
        <w:t xml:space="preserve">phải thay đổi đáp ứng phù hợp với yêu cầu của giai đoạn mới dưới </w:t>
      </w:r>
      <w:r w:rsidRPr="00D623B1">
        <w:rPr>
          <w:noProof/>
          <w:lang w:val="vi-VN"/>
        </w:rPr>
        <w:t>tác động của nhiều nhân tố</w:t>
      </w:r>
      <w:r w:rsidRPr="00D623B1">
        <w:rPr>
          <w:noProof/>
        </w:rPr>
        <w:t xml:space="preserve"> như</w:t>
      </w:r>
      <w:r w:rsidRPr="00D623B1">
        <w:rPr>
          <w:noProof/>
          <w:lang w:val="vi-VN"/>
        </w:rPr>
        <w:t xml:space="preserve"> cuộc cách mạng khoa học công nghệ lần thứ tư, </w:t>
      </w:r>
      <w:r w:rsidRPr="00D623B1">
        <w:rPr>
          <w:noProof/>
        </w:rPr>
        <w:t xml:space="preserve">xu hướng </w:t>
      </w:r>
      <w:r w:rsidRPr="00D623B1">
        <w:rPr>
          <w:noProof/>
          <w:lang w:val="vi-VN"/>
        </w:rPr>
        <w:t>toàn cầu hóa, thanh toán không dùng tiền mặt</w:t>
      </w:r>
      <w:r w:rsidRPr="00D623B1">
        <w:rPr>
          <w:noProof/>
        </w:rPr>
        <w:t>, hoạt động sản xuất theo chuỗi</w:t>
      </w:r>
      <w:r w:rsidR="00ED06D2" w:rsidRPr="00D623B1">
        <w:rPr>
          <w:noProof/>
        </w:rPr>
        <w:t xml:space="preserve"> giá trị</w:t>
      </w:r>
      <w:r w:rsidRPr="00D623B1">
        <w:rPr>
          <w:noProof/>
          <w:lang w:val="vi-VN"/>
        </w:rPr>
        <w:t xml:space="preserve">... Từ đó, đòi hỏi phải có những thay đổi về cơ chế nghiệp vụ </w:t>
      </w:r>
      <w:r w:rsidRPr="00D623B1">
        <w:rPr>
          <w:noProof/>
        </w:rPr>
        <w:t>tín dụng (</w:t>
      </w:r>
      <w:r w:rsidRPr="00D623B1">
        <w:rPr>
          <w:noProof/>
          <w:lang w:val="vi-VN"/>
        </w:rPr>
        <w:t>đối tượng cho vay, mức cho vay, hồ sơ cho vay, phương thức cho vay, cơ chế xử lý rủi ro...</w:t>
      </w:r>
      <w:r w:rsidRPr="00D623B1">
        <w:rPr>
          <w:noProof/>
        </w:rPr>
        <w:t>).</w:t>
      </w:r>
    </w:p>
    <w:p w14:paraId="7E03DF28" w14:textId="77777777" w:rsidR="00414FB6" w:rsidRPr="00D623B1" w:rsidRDefault="00414FB6" w:rsidP="008F2C9F">
      <w:pPr>
        <w:shd w:val="clear" w:color="auto" w:fill="FFFFFF"/>
        <w:spacing w:before="60" w:after="60"/>
        <w:ind w:firstLine="720"/>
        <w:rPr>
          <w:noProof/>
        </w:rPr>
      </w:pPr>
      <w:r w:rsidRPr="00D623B1">
        <w:rPr>
          <w:noProof/>
          <w:lang w:val="vi-VN"/>
        </w:rPr>
        <w:t xml:space="preserve">- </w:t>
      </w:r>
      <w:r w:rsidRPr="00D623B1">
        <w:rPr>
          <w:noProof/>
        </w:rPr>
        <w:t>Trong thời gian tới, cần c</w:t>
      </w:r>
      <w:r w:rsidRPr="00D623B1">
        <w:rPr>
          <w:noProof/>
          <w:lang w:val="vi-VN"/>
        </w:rPr>
        <w:t xml:space="preserve">huyển từ giai đoạn củng cố, nâng cao chất lượng hoạt động tín dụng sang giai đoạn nâng cao chất lượng hoạt động tín dụng, với trọng tâm </w:t>
      </w:r>
      <w:r w:rsidRPr="00D623B1">
        <w:rPr>
          <w:noProof/>
        </w:rPr>
        <w:t xml:space="preserve">là tiếp tục duy trì </w:t>
      </w:r>
      <w:r w:rsidRPr="00D623B1">
        <w:rPr>
          <w:noProof/>
          <w:lang w:val="vi-VN"/>
        </w:rPr>
        <w:t xml:space="preserve">chất lượng hoạt động tín dụng bền vững, đủ sức chống đỡ trước những biến động về kinh tế, xã hội cũng như trước các tác động của biến đổi khí hậu, thiên tai, dịch bệnh,… </w:t>
      </w:r>
    </w:p>
    <w:p w14:paraId="115DB670" w14:textId="796EC1B6" w:rsidR="00322033" w:rsidRPr="00D623B1" w:rsidRDefault="00414FB6" w:rsidP="008F2C9F">
      <w:pPr>
        <w:shd w:val="clear" w:color="auto" w:fill="FFFFFF"/>
        <w:spacing w:before="120"/>
        <w:ind w:firstLine="720"/>
        <w:rPr>
          <w:noProof/>
        </w:rPr>
      </w:pPr>
      <w:r w:rsidRPr="00D623B1">
        <w:rPr>
          <w:noProof/>
        </w:rPr>
        <w:t xml:space="preserve">- </w:t>
      </w:r>
      <w:r w:rsidR="00322033" w:rsidRPr="00D623B1">
        <w:rPr>
          <w:noProof/>
        </w:rPr>
        <w:t xml:space="preserve">Nâng cao chất lượng hoạt động tín dụng phải đi đối với </w:t>
      </w:r>
      <w:r w:rsidR="00322033" w:rsidRPr="00D623B1">
        <w:rPr>
          <w:noProof/>
          <w:lang w:val="vi-VN"/>
        </w:rPr>
        <w:t xml:space="preserve">đẩy mạnh </w:t>
      </w:r>
      <w:r w:rsidR="00322033" w:rsidRPr="00D623B1">
        <w:rPr>
          <w:noProof/>
        </w:rPr>
        <w:t xml:space="preserve">ứng dụng công nghệ trong hoạt động nghiệp vụ, nâng cao năng suất lao động, </w:t>
      </w:r>
      <w:r w:rsidR="00322033" w:rsidRPr="00D623B1">
        <w:rPr>
          <w:noProof/>
          <w:lang w:val="vi-VN"/>
        </w:rPr>
        <w:t xml:space="preserve">đảm bảo </w:t>
      </w:r>
      <w:r w:rsidR="00322033" w:rsidRPr="00D623B1">
        <w:rPr>
          <w:noProof/>
        </w:rPr>
        <w:t>sự</w:t>
      </w:r>
      <w:r w:rsidR="00322033" w:rsidRPr="00D623B1">
        <w:rPr>
          <w:noProof/>
          <w:lang w:val="vi-VN"/>
        </w:rPr>
        <w:t xml:space="preserve"> hoạt động </w:t>
      </w:r>
      <w:r w:rsidR="00322033" w:rsidRPr="00D623B1">
        <w:rPr>
          <w:noProof/>
        </w:rPr>
        <w:t xml:space="preserve">bền vững </w:t>
      </w:r>
      <w:r w:rsidR="00322033" w:rsidRPr="00D623B1">
        <w:rPr>
          <w:noProof/>
          <w:lang w:val="vi-VN"/>
        </w:rPr>
        <w:t>của NHCSXH</w:t>
      </w:r>
      <w:r w:rsidR="00322033" w:rsidRPr="00D623B1">
        <w:rPr>
          <w:noProof/>
        </w:rPr>
        <w:t xml:space="preserve"> như: hiệu quả giải quyết công việc trong điều kiện khối lượng công việc ngày càng tăng, nhưng nhân sự và chi phí không tăng. Thường xuyên, c</w:t>
      </w:r>
      <w:r w:rsidR="00322033" w:rsidRPr="00D623B1">
        <w:rPr>
          <w:noProof/>
          <w:lang w:val="vi-VN"/>
        </w:rPr>
        <w:t>hủ động</w:t>
      </w:r>
      <w:r w:rsidR="00322033" w:rsidRPr="00D623B1">
        <w:rPr>
          <w:noProof/>
        </w:rPr>
        <w:t xml:space="preserve"> rà soát quy trình nghiệp vụ,</w:t>
      </w:r>
      <w:r w:rsidR="00322033" w:rsidRPr="00D623B1">
        <w:rPr>
          <w:noProof/>
          <w:lang w:val="vi-VN"/>
        </w:rPr>
        <w:t xml:space="preserve"> nghiên cứu áp dụng các ứng dụng khoa học, công nghệ, đầu tư các hệ thống trang thiết bị để cung cấp các sản phẩm tiện ích cho khách hàng</w:t>
      </w:r>
      <w:r w:rsidR="00322033" w:rsidRPr="00D623B1">
        <w:rPr>
          <w:noProof/>
        </w:rPr>
        <w:t>.</w:t>
      </w:r>
    </w:p>
    <w:p w14:paraId="6EEF2C5F" w14:textId="412A565F" w:rsidR="00414FB6" w:rsidRPr="00D623B1" w:rsidRDefault="00414FB6" w:rsidP="008F2C9F">
      <w:pPr>
        <w:shd w:val="clear" w:color="auto" w:fill="FFFFFF"/>
        <w:spacing w:before="60" w:after="60"/>
        <w:ind w:firstLine="720"/>
        <w:rPr>
          <w:b/>
          <w:noProof/>
          <w:spacing w:val="-8"/>
          <w:sz w:val="26"/>
          <w:szCs w:val="26"/>
          <w:lang w:val="vi-VN"/>
        </w:rPr>
      </w:pPr>
      <w:r w:rsidRPr="00D623B1">
        <w:rPr>
          <w:b/>
          <w:noProof/>
          <w:spacing w:val="-8"/>
          <w:sz w:val="26"/>
          <w:szCs w:val="26"/>
          <w:lang w:val="vi-VN"/>
        </w:rPr>
        <w:t xml:space="preserve">III. GIẢI PHÁP NÂNG CAO CHẤT LƯỢNG HOẠT ĐỘNG TÍN DỤNG </w:t>
      </w:r>
    </w:p>
    <w:p w14:paraId="68862814" w14:textId="77777777" w:rsidR="00A7337F" w:rsidRPr="00D623B1" w:rsidRDefault="00A7337F" w:rsidP="008F2C9F">
      <w:pPr>
        <w:spacing w:before="120"/>
        <w:ind w:firstLine="720"/>
        <w:rPr>
          <w:b/>
          <w:iCs/>
          <w:noProof/>
          <w:lang w:val="vi-VN"/>
        </w:rPr>
      </w:pPr>
      <w:r w:rsidRPr="00D623B1">
        <w:rPr>
          <w:b/>
          <w:iCs/>
          <w:noProof/>
          <w:lang w:val="vi-VN"/>
        </w:rPr>
        <w:t>1. Nhóm giải pháp từ NHCSXH</w:t>
      </w:r>
    </w:p>
    <w:p w14:paraId="7DBC72EF" w14:textId="77777777" w:rsidR="00414FB6" w:rsidRPr="00D623B1" w:rsidRDefault="00414FB6" w:rsidP="008F2C9F">
      <w:pPr>
        <w:spacing w:before="60" w:after="60"/>
        <w:ind w:firstLine="720"/>
        <w:rPr>
          <w:b/>
          <w:i/>
          <w:noProof/>
          <w:color w:val="000000"/>
          <w:lang w:val="vi-VN"/>
        </w:rPr>
      </w:pPr>
      <w:r w:rsidRPr="00D623B1">
        <w:rPr>
          <w:b/>
          <w:i/>
          <w:noProof/>
          <w:color w:val="000000"/>
          <w:lang w:val="vi-VN"/>
        </w:rPr>
        <w:t>1.1. Tiếp tục thực hiện tốt Chỉ thị số 40</w:t>
      </w:r>
      <w:r w:rsidRPr="00D623B1">
        <w:rPr>
          <w:b/>
          <w:i/>
          <w:noProof/>
          <w:color w:val="000000"/>
        </w:rPr>
        <w:t>-</w:t>
      </w:r>
      <w:r w:rsidRPr="00D623B1">
        <w:rPr>
          <w:b/>
          <w:i/>
          <w:noProof/>
          <w:color w:val="000000"/>
          <w:lang w:val="vi-VN"/>
        </w:rPr>
        <w:t>CT</w:t>
      </w:r>
      <w:r w:rsidRPr="00D623B1">
        <w:rPr>
          <w:b/>
          <w:i/>
          <w:noProof/>
          <w:color w:val="000000"/>
        </w:rPr>
        <w:t>/</w:t>
      </w:r>
      <w:r w:rsidRPr="00D623B1">
        <w:rPr>
          <w:b/>
          <w:i/>
          <w:noProof/>
          <w:color w:val="000000"/>
          <w:lang w:val="vi-VN"/>
        </w:rPr>
        <w:t>TW và chiến lược phát triển NHCSXH</w:t>
      </w:r>
    </w:p>
    <w:p w14:paraId="2F6AE8BF" w14:textId="77777777" w:rsidR="00604704" w:rsidRPr="00D623B1" w:rsidRDefault="00414FB6" w:rsidP="008F2C9F">
      <w:pPr>
        <w:tabs>
          <w:tab w:val="left" w:pos="851"/>
        </w:tabs>
        <w:spacing w:before="60" w:after="60"/>
        <w:ind w:firstLine="709"/>
      </w:pPr>
      <w:r w:rsidRPr="00D623B1">
        <w:rPr>
          <w:noProof/>
          <w:color w:val="000000"/>
          <w:lang w:val="vi-VN"/>
        </w:rPr>
        <w:t xml:space="preserve">- </w:t>
      </w:r>
      <w:r w:rsidR="00A7337F" w:rsidRPr="00D623B1">
        <w:rPr>
          <w:noProof/>
          <w:color w:val="000000"/>
        </w:rPr>
        <w:t>Thường xuyên c</w:t>
      </w:r>
      <w:r w:rsidR="00A7337F" w:rsidRPr="00D623B1">
        <w:rPr>
          <w:lang w:val="fr-FR"/>
        </w:rPr>
        <w:t>hủ</w:t>
      </w:r>
      <w:r w:rsidR="00D25945" w:rsidRPr="00D623B1">
        <w:rPr>
          <w:lang w:val="fr-FR"/>
        </w:rPr>
        <w:t xml:space="preserve"> động báo cáo và tham mưu cấp ủy, chính quyền các cấp </w:t>
      </w:r>
      <w:r w:rsidR="00B926E7" w:rsidRPr="00D623B1">
        <w:rPr>
          <w:lang w:val="fr-FR"/>
        </w:rPr>
        <w:t>thực hiện tốt Chỉ thị số 40-CT/TW của Ban Bí thư Trung ương Đảng và Quyết định số 401/QĐ-TTg của Thủ tướng Chính phủ</w:t>
      </w:r>
      <w:r w:rsidR="00D25945" w:rsidRPr="00D623B1">
        <w:rPr>
          <w:lang w:val="fr-FR"/>
        </w:rPr>
        <w:t>. Trong đó, tập trung</w:t>
      </w:r>
      <w:r w:rsidR="00B926E7" w:rsidRPr="00D623B1">
        <w:rPr>
          <w:lang w:val="fr-FR"/>
        </w:rPr>
        <w:t xml:space="preserve"> tăng cường bổ sung nguồn vốn địa phương</w:t>
      </w:r>
      <w:r w:rsidR="00E326A1" w:rsidRPr="00D623B1">
        <w:rPr>
          <w:lang w:val="fr-FR"/>
        </w:rPr>
        <w:t xml:space="preserve"> </w:t>
      </w:r>
      <w:r w:rsidR="00B926E7" w:rsidRPr="00D623B1">
        <w:rPr>
          <w:lang w:val="fr-FR"/>
        </w:rPr>
        <w:t>(cấp tỉnh và cấp huyện) ủy thác</w:t>
      </w:r>
      <w:r w:rsidR="00055D4A" w:rsidRPr="00D623B1">
        <w:rPr>
          <w:lang w:val="fr-FR"/>
        </w:rPr>
        <w:t xml:space="preserve"> cho NHCSXH để</w:t>
      </w:r>
      <w:r w:rsidR="00B926E7" w:rsidRPr="00D623B1">
        <w:rPr>
          <w:lang w:val="fr-FR"/>
        </w:rPr>
        <w:t xml:space="preserve"> cho vay đối với người nghèo và các đối tượng chính sách khác trên địa bàn</w:t>
      </w:r>
      <w:r w:rsidR="00B926E7" w:rsidRPr="00D623B1">
        <w:rPr>
          <w:noProof/>
          <w:color w:val="000000"/>
        </w:rPr>
        <w:t>,</w:t>
      </w:r>
      <w:r w:rsidR="001A1C13" w:rsidRPr="00D623B1">
        <w:rPr>
          <w:noProof/>
          <w:color w:val="000000"/>
        </w:rPr>
        <w:t xml:space="preserve"> </w:t>
      </w:r>
      <w:r w:rsidR="00B926E7" w:rsidRPr="00D623B1">
        <w:t>p</w:t>
      </w:r>
      <w:r w:rsidR="001A1C13" w:rsidRPr="00D623B1">
        <w:t>hấn đấu đến năm 2030 nguồn vốn ủy thác từ ngân sách địa phương chiếm 15%</w:t>
      </w:r>
      <w:r w:rsidR="00DC65B7" w:rsidRPr="00D623B1">
        <w:t xml:space="preserve"> </w:t>
      </w:r>
      <w:r w:rsidR="001A1C13" w:rsidRPr="00D623B1">
        <w:t>tổng nguồn vốn</w:t>
      </w:r>
      <w:r w:rsidR="00DC65B7" w:rsidRPr="00D623B1">
        <w:t xml:space="preserve">; </w:t>
      </w:r>
    </w:p>
    <w:p w14:paraId="41923BB3" w14:textId="6B8F87F3" w:rsidR="00414FB6" w:rsidRPr="00D623B1" w:rsidRDefault="00604704" w:rsidP="008F2C9F">
      <w:pPr>
        <w:tabs>
          <w:tab w:val="left" w:pos="851"/>
        </w:tabs>
        <w:spacing w:before="60" w:after="60"/>
        <w:ind w:firstLine="709"/>
      </w:pPr>
      <w:r w:rsidRPr="00D623B1">
        <w:t>- T</w:t>
      </w:r>
      <w:r w:rsidR="00421426" w:rsidRPr="00D623B1">
        <w:rPr>
          <w:noProof/>
          <w:color w:val="000000"/>
        </w:rPr>
        <w:t>iếp tục</w:t>
      </w:r>
      <w:r w:rsidR="00DC65B7" w:rsidRPr="00D623B1">
        <w:rPr>
          <w:noProof/>
          <w:color w:val="000000"/>
          <w:lang w:val="vi-VN"/>
        </w:rPr>
        <w:t xml:space="preserve"> nâng cao chất lượng</w:t>
      </w:r>
      <w:r w:rsidR="00DC65B7" w:rsidRPr="00D623B1">
        <w:rPr>
          <w:noProof/>
          <w:color w:val="000000"/>
        </w:rPr>
        <w:t xml:space="preserve"> hoạt động</w:t>
      </w:r>
      <w:r w:rsidR="00DC65B7" w:rsidRPr="00D623B1">
        <w:rPr>
          <w:noProof/>
          <w:color w:val="000000"/>
          <w:lang w:val="vi-VN"/>
        </w:rPr>
        <w:t xml:space="preserve"> </w:t>
      </w:r>
      <w:r w:rsidR="00421426" w:rsidRPr="00D623B1">
        <w:rPr>
          <w:noProof/>
          <w:color w:val="000000"/>
        </w:rPr>
        <w:t>và kịp thời tháo gỡ khó khăn trong thực hiện tín dụng chính sách xã hội tại cơ sở.</w:t>
      </w:r>
    </w:p>
    <w:p w14:paraId="22092C0E" w14:textId="77777777" w:rsidR="00414FB6" w:rsidRPr="00D623B1" w:rsidRDefault="00414FB6" w:rsidP="008F2C9F">
      <w:pPr>
        <w:spacing w:before="60" w:after="60"/>
        <w:ind w:firstLine="720"/>
        <w:rPr>
          <w:noProof/>
          <w:color w:val="000000"/>
          <w:lang w:val="vi-VN"/>
        </w:rPr>
      </w:pPr>
      <w:r w:rsidRPr="00D623B1">
        <w:rPr>
          <w:noProof/>
          <w:color w:val="000000"/>
          <w:lang w:val="vi-VN"/>
        </w:rPr>
        <w:t>- Tăng cường công tác thông tin, tuyên truyền về triển khai thực hiện Chỉ thị, Kế hoạch triển khai Chỉ thị của Thủ tướng Chính phủ và các văn bản của cấp ủy, chính quyền địa phương nhằm truyền tải đầy đủ, kịp thời</w:t>
      </w:r>
      <w:r w:rsidRPr="00D623B1">
        <w:rPr>
          <w:noProof/>
          <w:color w:val="000000"/>
        </w:rPr>
        <w:t xml:space="preserve"> nội dung Chỉ thị</w:t>
      </w:r>
      <w:r w:rsidRPr="00D623B1">
        <w:rPr>
          <w:noProof/>
          <w:color w:val="000000"/>
          <w:lang w:val="vi-VN"/>
        </w:rPr>
        <w:t xml:space="preserve"> tới các tầng lớp nhân dân. </w:t>
      </w:r>
    </w:p>
    <w:p w14:paraId="54EBC963" w14:textId="77777777" w:rsidR="00414FB6" w:rsidRPr="00D623B1" w:rsidRDefault="00414FB6" w:rsidP="008F2C9F">
      <w:pPr>
        <w:spacing w:before="60" w:after="60"/>
        <w:ind w:firstLine="720"/>
        <w:rPr>
          <w:noProof/>
          <w:color w:val="000000"/>
        </w:rPr>
      </w:pPr>
      <w:r w:rsidRPr="00D623B1">
        <w:rPr>
          <w:noProof/>
          <w:color w:val="000000"/>
          <w:lang w:val="vi-VN"/>
        </w:rPr>
        <w:t xml:space="preserve">- Chủ động phối hợp với Đảng ủy, </w:t>
      </w:r>
      <w:r w:rsidRPr="00D623B1">
        <w:rPr>
          <w:noProof/>
          <w:color w:val="000000"/>
        </w:rPr>
        <w:t>Ủy ban nhân dân (</w:t>
      </w:r>
      <w:r w:rsidRPr="00D623B1">
        <w:rPr>
          <w:noProof/>
          <w:color w:val="000000"/>
          <w:lang w:val="vi-VN"/>
        </w:rPr>
        <w:t>UBND</w:t>
      </w:r>
      <w:r w:rsidRPr="00D623B1">
        <w:rPr>
          <w:noProof/>
          <w:color w:val="000000"/>
        </w:rPr>
        <w:t>)</w:t>
      </w:r>
      <w:r w:rsidRPr="00D623B1">
        <w:rPr>
          <w:noProof/>
          <w:color w:val="000000"/>
          <w:lang w:val="vi-VN"/>
        </w:rPr>
        <w:t xml:space="preserve"> cấp xã triển khai Chỉ thị 40</w:t>
      </w:r>
      <w:r w:rsidRPr="00D623B1">
        <w:rPr>
          <w:noProof/>
          <w:color w:val="000000"/>
        </w:rPr>
        <w:t>-CT/TW</w:t>
      </w:r>
      <w:r w:rsidRPr="00D623B1">
        <w:rPr>
          <w:noProof/>
          <w:color w:val="000000"/>
          <w:lang w:val="vi-VN"/>
        </w:rPr>
        <w:t>, đặc biệt nêu cao vai trò, trách nhiệm của Chủ tịch UBND cấp xã, Bí thư chi bộ kiêm Trưởng thôn</w:t>
      </w:r>
      <w:r w:rsidRPr="00D623B1">
        <w:rPr>
          <w:noProof/>
          <w:color w:val="000000"/>
        </w:rPr>
        <w:t xml:space="preserve">, ấp, bản, làng, khu phố (sau đây gọi tắt là thôn) </w:t>
      </w:r>
      <w:r w:rsidRPr="00D623B1">
        <w:rPr>
          <w:noProof/>
          <w:color w:val="000000"/>
          <w:lang w:val="vi-VN"/>
        </w:rPr>
        <w:t>trong việc quản lý tín dụng chính sách xã hội</w:t>
      </w:r>
      <w:r w:rsidRPr="00D623B1">
        <w:rPr>
          <w:noProof/>
          <w:color w:val="000000"/>
        </w:rPr>
        <w:t xml:space="preserve">, </w:t>
      </w:r>
      <w:r w:rsidRPr="00D623B1">
        <w:rPr>
          <w:noProof/>
          <w:color w:val="000000"/>
          <w:lang w:val="vi-VN"/>
        </w:rPr>
        <w:t>phát huy hiệu quả vốn</w:t>
      </w:r>
      <w:r w:rsidR="00E0063E" w:rsidRPr="00D623B1">
        <w:rPr>
          <w:noProof/>
          <w:color w:val="000000"/>
        </w:rPr>
        <w:t xml:space="preserve"> tín dụng</w:t>
      </w:r>
      <w:r w:rsidRPr="00D623B1">
        <w:rPr>
          <w:noProof/>
          <w:color w:val="000000"/>
          <w:lang w:val="vi-VN"/>
        </w:rPr>
        <w:t>, gắn với phát triển kinh tế, ổn định an ninh</w:t>
      </w:r>
      <w:r w:rsidR="00E0063E" w:rsidRPr="00D623B1">
        <w:rPr>
          <w:noProof/>
          <w:color w:val="000000"/>
        </w:rPr>
        <w:t>,</w:t>
      </w:r>
      <w:r w:rsidRPr="00D623B1">
        <w:rPr>
          <w:noProof/>
          <w:color w:val="000000"/>
          <w:lang w:val="vi-VN"/>
        </w:rPr>
        <w:t xml:space="preserve"> chính trị</w:t>
      </w:r>
      <w:r w:rsidR="00E0063E" w:rsidRPr="00D623B1">
        <w:rPr>
          <w:noProof/>
          <w:color w:val="000000"/>
        </w:rPr>
        <w:t>, xã hội</w:t>
      </w:r>
      <w:r w:rsidRPr="00D623B1">
        <w:rPr>
          <w:noProof/>
          <w:color w:val="000000"/>
          <w:lang w:val="vi-VN"/>
        </w:rPr>
        <w:t xml:space="preserve"> trên địa bàn.</w:t>
      </w:r>
    </w:p>
    <w:p w14:paraId="4CD64E37" w14:textId="77777777" w:rsidR="00604704" w:rsidRPr="00D623B1" w:rsidRDefault="00E326A1" w:rsidP="008F2C9F">
      <w:pPr>
        <w:spacing w:before="120"/>
        <w:ind w:firstLine="720"/>
        <w:rPr>
          <w:noProof/>
          <w:spacing w:val="-2"/>
          <w:lang w:val="vi-VN"/>
        </w:rPr>
      </w:pPr>
      <w:r w:rsidRPr="00D623B1">
        <w:rPr>
          <w:noProof/>
          <w:color w:val="000000"/>
          <w:lang w:val="vi-VN"/>
        </w:rPr>
        <w:lastRenderedPageBreak/>
        <w:t xml:space="preserve">- </w:t>
      </w:r>
      <w:r w:rsidRPr="00D623B1">
        <w:rPr>
          <w:noProof/>
          <w:spacing w:val="-2"/>
          <w:lang w:val="vi-VN"/>
        </w:rPr>
        <w:t>Hàng năm, tiến hành rà soát kết quả thực hiện các mụ</w:t>
      </w:r>
      <w:r w:rsidR="00531EAC" w:rsidRPr="00D623B1">
        <w:rPr>
          <w:noProof/>
          <w:spacing w:val="-2"/>
          <w:lang w:val="vi-VN"/>
        </w:rPr>
        <w:t xml:space="preserve">c tiêu </w:t>
      </w:r>
      <w:r w:rsidR="00531EAC" w:rsidRPr="00D623B1">
        <w:rPr>
          <w:noProof/>
          <w:spacing w:val="-2"/>
        </w:rPr>
        <w:t>C</w:t>
      </w:r>
      <w:r w:rsidRPr="00D623B1">
        <w:rPr>
          <w:noProof/>
          <w:spacing w:val="-2"/>
          <w:lang w:val="vi-VN"/>
        </w:rPr>
        <w:t xml:space="preserve">hiến lược phát triển NHCSXH, trên cơ sở chỉ tiêu kế hoạch 5 năm, 10 năm và hàng năm, phù hợp với điều kiện cụ thể của địa phương. </w:t>
      </w:r>
    </w:p>
    <w:p w14:paraId="7499AC8F" w14:textId="28316D07" w:rsidR="00E326A1" w:rsidRPr="00D623B1" w:rsidRDefault="00604704" w:rsidP="008F2C9F">
      <w:pPr>
        <w:spacing w:before="120"/>
        <w:ind w:firstLine="720"/>
        <w:rPr>
          <w:noProof/>
          <w:spacing w:val="-2"/>
          <w:lang w:val="vi-VN"/>
        </w:rPr>
      </w:pPr>
      <w:r w:rsidRPr="00D623B1">
        <w:rPr>
          <w:noProof/>
          <w:spacing w:val="-2"/>
        </w:rPr>
        <w:t xml:space="preserve">- </w:t>
      </w:r>
      <w:r w:rsidR="00E326A1" w:rsidRPr="00D623B1">
        <w:rPr>
          <w:noProof/>
          <w:spacing w:val="-2"/>
          <w:lang w:val="vi-VN"/>
        </w:rPr>
        <w:t>Thường xuyên báo cáo cấp ủy, chính quyền địa phương cùng cấp về việc tổ chức thực hiện và các giải pháp thực hiện Chiến lược phát triển của NHCSXH trên địa bàn.</w:t>
      </w:r>
    </w:p>
    <w:p w14:paraId="467DE2BC" w14:textId="77777777" w:rsidR="00414FB6" w:rsidRPr="00D623B1" w:rsidRDefault="00E326A1" w:rsidP="008F2C9F">
      <w:pPr>
        <w:spacing w:before="60" w:after="60"/>
        <w:ind w:firstLine="720"/>
        <w:rPr>
          <w:b/>
          <w:i/>
          <w:noProof/>
          <w:color w:val="000000"/>
        </w:rPr>
      </w:pPr>
      <w:r w:rsidRPr="00D623B1">
        <w:rPr>
          <w:b/>
          <w:i/>
          <w:noProof/>
          <w:color w:val="000000"/>
        </w:rPr>
        <w:t>1</w:t>
      </w:r>
      <w:r w:rsidR="00414FB6" w:rsidRPr="00D623B1">
        <w:rPr>
          <w:b/>
          <w:i/>
          <w:noProof/>
          <w:color w:val="000000"/>
          <w:lang w:val="vi-VN"/>
        </w:rPr>
        <w:t>.</w:t>
      </w:r>
      <w:r w:rsidRPr="00D623B1">
        <w:rPr>
          <w:b/>
          <w:i/>
          <w:noProof/>
          <w:color w:val="000000"/>
        </w:rPr>
        <w:t>2</w:t>
      </w:r>
      <w:r w:rsidR="00357A6A" w:rsidRPr="00D623B1">
        <w:rPr>
          <w:b/>
          <w:i/>
          <w:noProof/>
          <w:color w:val="000000"/>
        </w:rPr>
        <w:t>.</w:t>
      </w:r>
      <w:r w:rsidR="00414FB6" w:rsidRPr="00D623B1">
        <w:rPr>
          <w:b/>
          <w:i/>
          <w:noProof/>
          <w:color w:val="000000"/>
          <w:lang w:val="vi-VN"/>
        </w:rPr>
        <w:t xml:space="preserve"> Công tác chỉ đạo điều hành</w:t>
      </w:r>
    </w:p>
    <w:p w14:paraId="667018A4" w14:textId="77777777" w:rsidR="00414FB6" w:rsidRPr="00D623B1" w:rsidRDefault="00414FB6" w:rsidP="008F2C9F">
      <w:pPr>
        <w:spacing w:before="60" w:after="60"/>
        <w:ind w:firstLine="720"/>
        <w:rPr>
          <w:noProof/>
        </w:rPr>
      </w:pPr>
      <w:r w:rsidRPr="00D623B1">
        <w:rPr>
          <w:noProof/>
          <w:lang w:val="vi-VN"/>
        </w:rPr>
        <w:t xml:space="preserve">- Lãnh đạo đơn vị thường xuyên bám sát địa bàn để nắm bắt và kịp thời phối hợp với cấp ủy, chính quyền địa phương khắc phục những khó khăn trong quá trình </w:t>
      </w:r>
      <w:r w:rsidRPr="00D623B1">
        <w:rPr>
          <w:noProof/>
        </w:rPr>
        <w:t>triển khai hoạt động tín dụng chính sách xã hội</w:t>
      </w:r>
      <w:r w:rsidRPr="00D623B1">
        <w:rPr>
          <w:noProof/>
          <w:lang w:val="vi-VN"/>
        </w:rPr>
        <w:t>.</w:t>
      </w:r>
    </w:p>
    <w:p w14:paraId="756E3D51" w14:textId="77777777" w:rsidR="00245780" w:rsidRPr="00D623B1" w:rsidRDefault="00245780" w:rsidP="008F2C9F">
      <w:pPr>
        <w:spacing w:before="60" w:after="60"/>
        <w:ind w:firstLine="720"/>
        <w:rPr>
          <w:noProof/>
        </w:rPr>
      </w:pPr>
      <w:r w:rsidRPr="00D623B1">
        <w:rPr>
          <w:noProof/>
        </w:rPr>
        <w:t xml:space="preserve">- </w:t>
      </w:r>
      <w:r w:rsidR="00073592" w:rsidRPr="00D623B1">
        <w:t xml:space="preserve">Chủ động báo cáo và tham mưu với </w:t>
      </w:r>
      <w:r w:rsidR="00B84863" w:rsidRPr="00D623B1">
        <w:t>UBND</w:t>
      </w:r>
      <w:r w:rsidR="00073592" w:rsidRPr="00D623B1">
        <w:t xml:space="preserve"> cùng cấp trong việc kiện toàn, bổ sung Giám đốc NHCSXH cấp tỉnh, cấp huyện là thành viên Ban Chỉ đạo các chương trình mục tiêu quốc gia cùng cấp ở địa phương trong giai đoạn 2021-2025 và những năm tiếp theo.</w:t>
      </w:r>
    </w:p>
    <w:p w14:paraId="2133424A" w14:textId="555E3421" w:rsidR="00414FB6" w:rsidRPr="00D623B1" w:rsidRDefault="00414FB6" w:rsidP="008F2C9F">
      <w:pPr>
        <w:spacing w:before="60" w:after="60"/>
        <w:ind w:firstLine="720"/>
        <w:rPr>
          <w:noProof/>
          <w:lang w:val="vi-VN"/>
        </w:rPr>
      </w:pPr>
      <w:r w:rsidRPr="00D623B1">
        <w:rPr>
          <w:noProof/>
          <w:lang w:val="vi-VN"/>
        </w:rPr>
        <w:t>- Phân công cán bộ phù hợp với năng lực, trình độ và sở trường, đặc biệt cán bộ tín dụng, trên cơ sở quy định của Nhà nước có tính đến đặc thù của NHCSXH, đảm bảo phù hợp điều kiện và môi trường hoạt động chủ yếu ở vùng sâu, vùng xa, vùng đặc biệt khó khăn. Ưu tiên tuyển dụng cán bộ</w:t>
      </w:r>
      <w:r w:rsidR="001A1C13" w:rsidRPr="00D623B1">
        <w:rPr>
          <w:noProof/>
        </w:rPr>
        <w:t xml:space="preserve"> </w:t>
      </w:r>
      <w:r w:rsidRPr="00D623B1">
        <w:rPr>
          <w:noProof/>
          <w:lang w:val="vi-VN"/>
        </w:rPr>
        <w:t>là người dân tộc thiểu số, có chế độ đãi ngộ để thu hút cán bộ làm việc tạ</w:t>
      </w:r>
      <w:r w:rsidR="00DB4F26" w:rsidRPr="00D623B1">
        <w:rPr>
          <w:noProof/>
          <w:lang w:val="vi-VN"/>
        </w:rPr>
        <w:t xml:space="preserve">i </w:t>
      </w:r>
      <w:r w:rsidRPr="00D623B1">
        <w:rPr>
          <w:noProof/>
          <w:lang w:val="vi-VN"/>
        </w:rPr>
        <w:t>huyện nghèo, huyện biên giới</w:t>
      </w:r>
      <w:r w:rsidR="00DB4F26" w:rsidRPr="00D623B1">
        <w:rPr>
          <w:noProof/>
        </w:rPr>
        <w:t>, huyện miền núi</w:t>
      </w:r>
      <w:r w:rsidRPr="00D623B1">
        <w:rPr>
          <w:noProof/>
          <w:lang w:val="vi-VN"/>
        </w:rPr>
        <w:t>.</w:t>
      </w:r>
    </w:p>
    <w:p w14:paraId="4682E015" w14:textId="77777777" w:rsidR="00414FB6" w:rsidRPr="00D623B1" w:rsidRDefault="00414FB6" w:rsidP="008F2C9F">
      <w:pPr>
        <w:spacing w:before="60" w:after="60"/>
        <w:ind w:firstLine="720"/>
        <w:rPr>
          <w:noProof/>
          <w:lang w:val="vi-VN"/>
        </w:rPr>
      </w:pPr>
      <w:r w:rsidRPr="00D623B1">
        <w:rPr>
          <w:noProof/>
          <w:lang w:val="vi-VN"/>
        </w:rPr>
        <w:t>- Thường xuyên phân tích số liệu để chỉ đạo, điều hành đơn vị, đảm bảo việc triển khai bám sát các chỉ tiêu kế hoạch tín dụng, chỉ tiêu định hướng chất lượng tín dụng.</w:t>
      </w:r>
    </w:p>
    <w:p w14:paraId="25DB5F3F" w14:textId="1B38081D" w:rsidR="00414FB6" w:rsidRPr="00D623B1" w:rsidRDefault="00414FB6" w:rsidP="008F2C9F">
      <w:pPr>
        <w:spacing w:before="60" w:after="60"/>
        <w:ind w:firstLine="720"/>
        <w:rPr>
          <w:noProof/>
        </w:rPr>
      </w:pPr>
      <w:r w:rsidRPr="00D623B1">
        <w:rPr>
          <w:noProof/>
          <w:lang w:val="vi-VN"/>
        </w:rPr>
        <w:t>- Tăng cường công tác kiểm tra, giám sát đến hoạt động giao dịch xã, hoạt động của Tổ TK&amp;VV. Qua kiểm tra, giám sát cần chấn chỉnh nghiêm túc những tồn tại, sai sót của các tập thể, cá nhân.</w:t>
      </w:r>
    </w:p>
    <w:p w14:paraId="6BE1B0A7" w14:textId="77777777" w:rsidR="00414FB6" w:rsidRPr="00D623B1" w:rsidRDefault="00414FB6" w:rsidP="008F2C9F">
      <w:pPr>
        <w:spacing w:before="60" w:after="60"/>
        <w:ind w:firstLine="720"/>
        <w:rPr>
          <w:noProof/>
        </w:rPr>
      </w:pPr>
      <w:r w:rsidRPr="00D623B1">
        <w:rPr>
          <w:noProof/>
        </w:rPr>
        <w:t xml:space="preserve">- </w:t>
      </w:r>
      <w:r w:rsidRPr="00D623B1">
        <w:rPr>
          <w:noProof/>
          <w:lang w:val="vi-VN"/>
        </w:rPr>
        <w:t>Chú trọng công tác thi đua, khen thưởng để thúc đẩy tinh thần làm việc của t</w:t>
      </w:r>
      <w:r w:rsidRPr="00D623B1">
        <w:rPr>
          <w:noProof/>
        </w:rPr>
        <w:t>ập</w:t>
      </w:r>
      <w:r w:rsidRPr="00D623B1">
        <w:rPr>
          <w:noProof/>
          <w:lang w:val="vi-VN"/>
        </w:rPr>
        <w:t xml:space="preserve"> thể cán bộ, </w:t>
      </w:r>
      <w:r w:rsidRPr="00D623B1">
        <w:rPr>
          <w:noProof/>
        </w:rPr>
        <w:t xml:space="preserve">người lao động, phấn đấu </w:t>
      </w:r>
      <w:r w:rsidRPr="00D623B1">
        <w:rPr>
          <w:noProof/>
          <w:lang w:val="vi-VN"/>
        </w:rPr>
        <w:t>hoàn thành tốt nhiệm vụ.</w:t>
      </w:r>
    </w:p>
    <w:p w14:paraId="4C42DC6C" w14:textId="1ABDC949" w:rsidR="00414FB6" w:rsidRPr="00D623B1" w:rsidRDefault="003D38AB" w:rsidP="008F2C9F">
      <w:pPr>
        <w:spacing w:before="60" w:after="60"/>
        <w:ind w:firstLine="720"/>
        <w:rPr>
          <w:b/>
          <w:i/>
          <w:noProof/>
          <w:lang w:val="vi-VN"/>
        </w:rPr>
      </w:pPr>
      <w:r w:rsidRPr="00D623B1">
        <w:rPr>
          <w:b/>
          <w:i/>
          <w:noProof/>
        </w:rPr>
        <w:t>1</w:t>
      </w:r>
      <w:r w:rsidR="00414FB6" w:rsidRPr="00D623B1">
        <w:rPr>
          <w:b/>
          <w:i/>
          <w:noProof/>
          <w:lang w:val="vi-VN"/>
        </w:rPr>
        <w:t>.</w:t>
      </w:r>
      <w:r w:rsidRPr="00D623B1">
        <w:rPr>
          <w:b/>
          <w:i/>
          <w:noProof/>
        </w:rPr>
        <w:t>3</w:t>
      </w:r>
      <w:r w:rsidR="00414FB6" w:rsidRPr="00D623B1">
        <w:rPr>
          <w:b/>
          <w:i/>
          <w:noProof/>
          <w:lang w:val="vi-VN"/>
        </w:rPr>
        <w:t xml:space="preserve">. Công tác đào tạo, tập huấn </w:t>
      </w:r>
    </w:p>
    <w:p w14:paraId="3C0EE87C" w14:textId="77777777" w:rsidR="00414FB6" w:rsidRPr="00D623B1" w:rsidRDefault="00414FB6" w:rsidP="008F2C9F">
      <w:pPr>
        <w:shd w:val="clear" w:color="auto" w:fill="FFFFFF"/>
        <w:spacing w:before="60" w:after="60"/>
        <w:ind w:firstLine="720"/>
        <w:rPr>
          <w:noProof/>
        </w:rPr>
      </w:pPr>
      <w:r w:rsidRPr="00D623B1">
        <w:rPr>
          <w:noProof/>
          <w:lang w:val="vi-VN"/>
        </w:rPr>
        <w:t>- Chú trọng đào tạo, bồi dưỡng nâng cao chất lượng cán bộ, nâng cao năng lực chuyên môn, nghiệp vụ</w:t>
      </w:r>
      <w:r w:rsidR="00B926E7" w:rsidRPr="00D623B1">
        <w:rPr>
          <w:noProof/>
        </w:rPr>
        <w:t xml:space="preserve">, </w:t>
      </w:r>
      <w:r w:rsidR="00B926E7" w:rsidRPr="00D623B1">
        <w:t>có khả năng ứng dụng công nghệ thông tin, phương thức làm việc tiên tiến, tăng cường tính tự chủ và trách nhiệm cá nhân</w:t>
      </w:r>
      <w:r w:rsidR="00B926E7" w:rsidRPr="00D623B1">
        <w:rPr>
          <w:noProof/>
        </w:rPr>
        <w:t xml:space="preserve">, </w:t>
      </w:r>
      <w:r w:rsidRPr="00D623B1">
        <w:rPr>
          <w:noProof/>
        </w:rPr>
        <w:t>nhằm giúp cán bộ có kỹ năng, kiến thức toàn diện</w:t>
      </w:r>
      <w:r w:rsidRPr="00D623B1">
        <w:rPr>
          <w:noProof/>
          <w:lang w:val="vi-VN"/>
        </w:rPr>
        <w:t>.</w:t>
      </w:r>
      <w:r w:rsidRPr="00D623B1">
        <w:rPr>
          <w:noProof/>
        </w:rPr>
        <w:t xml:space="preserve"> </w:t>
      </w:r>
    </w:p>
    <w:p w14:paraId="22F9C14E" w14:textId="1D9DEFDE" w:rsidR="00414FB6" w:rsidRPr="00D623B1" w:rsidRDefault="00414FB6" w:rsidP="008F2C9F">
      <w:pPr>
        <w:spacing w:before="60" w:after="60"/>
        <w:ind w:firstLine="720"/>
        <w:rPr>
          <w:noProof/>
          <w:lang w:val="vi-VN"/>
        </w:rPr>
      </w:pPr>
      <w:r w:rsidRPr="00D623B1">
        <w:rPr>
          <w:noProof/>
        </w:rPr>
        <w:t xml:space="preserve">- </w:t>
      </w:r>
      <w:r w:rsidRPr="00D623B1">
        <w:rPr>
          <w:noProof/>
          <w:lang w:val="vi-VN"/>
        </w:rPr>
        <w:t>Thường xuyên tổ chức kiểm tra, đánh giá kiến thức về chuyên môn nghiệp vụ cho cán bộ nhằm giúp cán bộ không ngừng học tập nâng</w:t>
      </w:r>
      <w:r w:rsidR="00B16AA1" w:rsidRPr="00D623B1">
        <w:rPr>
          <w:noProof/>
        </w:rPr>
        <w:t xml:space="preserve"> cao</w:t>
      </w:r>
      <w:r w:rsidRPr="00D623B1">
        <w:rPr>
          <w:noProof/>
          <w:lang w:val="vi-VN"/>
        </w:rPr>
        <w:t xml:space="preserve"> </w:t>
      </w:r>
      <w:r w:rsidRPr="00D623B1">
        <w:rPr>
          <w:noProof/>
        </w:rPr>
        <w:t>trình độ và kỹ năng làm việc</w:t>
      </w:r>
      <w:r w:rsidRPr="00D623B1">
        <w:rPr>
          <w:noProof/>
          <w:lang w:val="vi-VN"/>
        </w:rPr>
        <w:t>. Kết quả kiểm tra, đánh giá là một trong những tiêu chí để xem xét trong việc xếp loại thi đua, khen thưởng, quy hoạch, bổ nhiệm, đánh giá phân loại hoàn thành nhiệm vụ hàng năm đối với cán bộ.</w:t>
      </w:r>
    </w:p>
    <w:p w14:paraId="4F07C8E0" w14:textId="6F543AEF" w:rsidR="00837FC5" w:rsidRPr="00D623B1" w:rsidRDefault="00837FC5" w:rsidP="008F2C9F">
      <w:pPr>
        <w:spacing w:before="60" w:after="60"/>
        <w:ind w:firstLine="720"/>
        <w:rPr>
          <w:noProof/>
        </w:rPr>
      </w:pPr>
      <w:r w:rsidRPr="00D623B1">
        <w:rPr>
          <w:noProof/>
          <w:spacing w:val="-4"/>
          <w:lang w:val="vi-VN"/>
        </w:rPr>
        <w:t xml:space="preserve">- </w:t>
      </w:r>
      <w:r w:rsidR="00D81864" w:rsidRPr="00D623B1">
        <w:rPr>
          <w:noProof/>
          <w:spacing w:val="-4"/>
          <w:lang w:val="vi-VN"/>
        </w:rPr>
        <w:t>Thường xuyên</w:t>
      </w:r>
      <w:r w:rsidRPr="00D623B1">
        <w:rPr>
          <w:noProof/>
          <w:spacing w:val="-4"/>
          <w:lang w:val="vi-VN"/>
        </w:rPr>
        <w:t xml:space="preserve"> tổ chức tập huấn cho Chủ tịch U</w:t>
      </w:r>
      <w:r w:rsidR="00D81864" w:rsidRPr="00D623B1">
        <w:rPr>
          <w:noProof/>
          <w:spacing w:val="-4"/>
          <w:lang w:val="vi-VN"/>
        </w:rPr>
        <w:t>B</w:t>
      </w:r>
      <w:r w:rsidRPr="00D623B1">
        <w:rPr>
          <w:noProof/>
          <w:spacing w:val="-4"/>
          <w:lang w:val="vi-VN"/>
        </w:rPr>
        <w:t>ND cấp xã, Trưởng thôn các nội dung liên quan đến triển khai và quản lý hoạt động tín dụng chính sách xã hội tại địa phương</w:t>
      </w:r>
      <w:r w:rsidR="00D81864" w:rsidRPr="00D623B1">
        <w:rPr>
          <w:noProof/>
          <w:spacing w:val="-4"/>
          <w:lang w:val="vi-VN"/>
        </w:rPr>
        <w:t xml:space="preserve">; phối hợp với các tổ chức CT-XH tập huấn về nghiệp vụ ủy thác cho cán bộ </w:t>
      </w:r>
      <w:r w:rsidR="00055D4A" w:rsidRPr="00D623B1">
        <w:rPr>
          <w:noProof/>
          <w:spacing w:val="-4"/>
        </w:rPr>
        <w:t xml:space="preserve">được phân công </w:t>
      </w:r>
      <w:r w:rsidR="00D81864" w:rsidRPr="00D623B1">
        <w:rPr>
          <w:noProof/>
          <w:spacing w:val="-4"/>
          <w:lang w:val="vi-VN"/>
        </w:rPr>
        <w:t>theo dõi công tác ủy thác và Ban quản lý Tổ TK&amp;VV</w:t>
      </w:r>
      <w:r w:rsidRPr="00D623B1">
        <w:rPr>
          <w:noProof/>
          <w:spacing w:val="-4"/>
          <w:lang w:val="vi-VN"/>
        </w:rPr>
        <w:t>.</w:t>
      </w:r>
      <w:r w:rsidRPr="00D623B1">
        <w:rPr>
          <w:noProof/>
          <w:lang w:val="vi-VN"/>
        </w:rPr>
        <w:t xml:space="preserve"> </w:t>
      </w:r>
    </w:p>
    <w:p w14:paraId="62798229" w14:textId="77777777" w:rsidR="00414FB6" w:rsidRPr="00D623B1" w:rsidRDefault="003D38AB" w:rsidP="008F2C9F">
      <w:pPr>
        <w:spacing w:before="60" w:after="60"/>
        <w:ind w:firstLine="720"/>
        <w:rPr>
          <w:b/>
          <w:i/>
          <w:noProof/>
          <w:lang w:val="vi-VN"/>
        </w:rPr>
      </w:pPr>
      <w:r w:rsidRPr="00D623B1">
        <w:rPr>
          <w:b/>
          <w:i/>
          <w:noProof/>
        </w:rPr>
        <w:lastRenderedPageBreak/>
        <w:t>1</w:t>
      </w:r>
      <w:r w:rsidR="00414FB6" w:rsidRPr="00D623B1">
        <w:rPr>
          <w:b/>
          <w:i/>
          <w:noProof/>
          <w:lang w:val="vi-VN"/>
        </w:rPr>
        <w:t>.</w:t>
      </w:r>
      <w:r w:rsidRPr="00D623B1">
        <w:rPr>
          <w:b/>
          <w:i/>
          <w:noProof/>
        </w:rPr>
        <w:t>4</w:t>
      </w:r>
      <w:r w:rsidR="00414FB6" w:rsidRPr="00D623B1">
        <w:rPr>
          <w:b/>
          <w:i/>
          <w:noProof/>
          <w:lang w:val="vi-VN"/>
        </w:rPr>
        <w:t>.</w:t>
      </w:r>
      <w:r w:rsidR="00414FB6" w:rsidRPr="00D623B1">
        <w:rPr>
          <w:b/>
          <w:i/>
          <w:noProof/>
        </w:rPr>
        <w:t xml:space="preserve"> </w:t>
      </w:r>
      <w:r w:rsidR="00414FB6" w:rsidRPr="00D623B1">
        <w:rPr>
          <w:b/>
          <w:i/>
          <w:noProof/>
          <w:lang w:val="vi-VN"/>
        </w:rPr>
        <w:t>Đẩy mạnh ứng dụng công nghệ thông tin trong hoạt động tín dụng</w:t>
      </w:r>
    </w:p>
    <w:p w14:paraId="6A833AE7" w14:textId="77777777" w:rsidR="00414FB6" w:rsidRPr="00D623B1" w:rsidRDefault="00414FB6" w:rsidP="008F2C9F">
      <w:pPr>
        <w:spacing w:before="60" w:after="60"/>
        <w:ind w:firstLine="720"/>
        <w:rPr>
          <w:lang w:val="nl-NL"/>
        </w:rPr>
      </w:pPr>
      <w:r w:rsidRPr="00D623B1">
        <w:rPr>
          <w:noProof/>
          <w:spacing w:val="-4"/>
        </w:rPr>
        <w:t xml:space="preserve">- </w:t>
      </w:r>
      <w:r w:rsidR="00B926E7" w:rsidRPr="00D623B1">
        <w:rPr>
          <w:iCs/>
          <w:lang w:val="sv-SE"/>
        </w:rPr>
        <w:t xml:space="preserve">Đầu tư, nâng cấp </w:t>
      </w:r>
      <w:r w:rsidR="00B926E7" w:rsidRPr="00D623B1">
        <w:rPr>
          <w:noProof/>
          <w:spacing w:val="-4"/>
        </w:rPr>
        <w:t xml:space="preserve">hệ thống phần mềm, trang thiết bị phục vụ hoạt động nghiệp </w:t>
      </w:r>
      <w:r w:rsidR="00B926E7" w:rsidRPr="00D623B1">
        <w:rPr>
          <w:iCs/>
          <w:lang w:val="sv-SE"/>
        </w:rPr>
        <w:t xml:space="preserve">và ứng dụng hiệu quả hệ thống công nghệ thông tin nhằm đa dạng hóa sản phẩm dịch vụ như </w:t>
      </w:r>
      <w:r w:rsidRPr="00D623B1">
        <w:rPr>
          <w:noProof/>
          <w:spacing w:val="-4"/>
        </w:rPr>
        <w:t xml:space="preserve">hoạt động </w:t>
      </w:r>
      <w:r w:rsidRPr="00D623B1">
        <w:rPr>
          <w:noProof/>
          <w:spacing w:val="-4"/>
          <w:lang w:val="vi-VN"/>
        </w:rPr>
        <w:t>thanh toán không dùng tiền mặt</w:t>
      </w:r>
      <w:r w:rsidRPr="00D623B1">
        <w:rPr>
          <w:noProof/>
          <w:spacing w:val="-4"/>
        </w:rPr>
        <w:t xml:space="preserve"> trong các giao dịch với khách hàng </w:t>
      </w:r>
      <w:r w:rsidR="00B84863" w:rsidRPr="00D623B1">
        <w:rPr>
          <w:noProof/>
          <w:spacing w:val="-4"/>
        </w:rPr>
        <w:t>(</w:t>
      </w:r>
      <w:r w:rsidRPr="00D623B1">
        <w:rPr>
          <w:lang w:val="nl-NL"/>
        </w:rPr>
        <w:t>giải ngân, thu nợ, thu lãi, thu tiền gửi tổ viên và giao dịch với Tổ trưởng Tổ TK&amp;VV</w:t>
      </w:r>
      <w:r w:rsidR="00B84863" w:rsidRPr="00D623B1">
        <w:rPr>
          <w:lang w:val="nl-NL"/>
        </w:rPr>
        <w:t>)</w:t>
      </w:r>
      <w:r w:rsidRPr="00D623B1">
        <w:rPr>
          <w:lang w:val="nl-NL"/>
        </w:rPr>
        <w:t>.</w:t>
      </w:r>
    </w:p>
    <w:p w14:paraId="4777B238" w14:textId="6462572D" w:rsidR="00B926E7" w:rsidRPr="00D623B1" w:rsidRDefault="00B926E7" w:rsidP="008F2C9F">
      <w:pPr>
        <w:spacing w:before="60" w:after="60"/>
        <w:ind w:firstLine="720"/>
        <w:rPr>
          <w:lang w:val="nl-NL"/>
        </w:rPr>
      </w:pPr>
      <w:r w:rsidRPr="00D623B1">
        <w:rPr>
          <w:lang w:val="nl-NL"/>
        </w:rPr>
        <w:t xml:space="preserve">- </w:t>
      </w:r>
      <w:r w:rsidRPr="00D623B1">
        <w:rPr>
          <w:iCs/>
          <w:lang w:val="sv-SE"/>
        </w:rPr>
        <w:t>Hoàn thiện hệ thống quản trị nội bộ</w:t>
      </w:r>
      <w:r w:rsidR="005873E0" w:rsidRPr="00D623B1">
        <w:rPr>
          <w:iCs/>
          <w:lang w:val="vi-VN"/>
        </w:rPr>
        <w:t xml:space="preserve">, xây dựng các phần mềm hỗ trợ rà soát, cảnh báo các tồn tại, sai sót trong hoạt động nghiệp vụ, </w:t>
      </w:r>
      <w:r w:rsidRPr="00D623B1">
        <w:rPr>
          <w:iCs/>
          <w:lang w:val="sv-SE"/>
        </w:rPr>
        <w:t>hỗ trợ đắc lực cho công tác chỉ đạo điều hành</w:t>
      </w:r>
      <w:r w:rsidR="005873E0" w:rsidRPr="00D623B1">
        <w:rPr>
          <w:iCs/>
          <w:lang w:val="vi-VN"/>
        </w:rPr>
        <w:t xml:space="preserve">, kiểm tra giám sát các </w:t>
      </w:r>
      <w:r w:rsidRPr="00D623B1">
        <w:rPr>
          <w:iCs/>
          <w:lang w:val="sv-SE"/>
        </w:rPr>
        <w:t>mặt hoạt động của ngân hàng</w:t>
      </w:r>
      <w:r w:rsidR="006307E1" w:rsidRPr="00D623B1">
        <w:rPr>
          <w:iCs/>
          <w:lang w:val="sv-SE"/>
        </w:rPr>
        <w:t>.</w:t>
      </w:r>
    </w:p>
    <w:p w14:paraId="55FCE350" w14:textId="77777777" w:rsidR="00414FB6" w:rsidRPr="00D623B1" w:rsidRDefault="00414FB6" w:rsidP="008F2C9F">
      <w:pPr>
        <w:spacing w:before="60" w:after="60"/>
        <w:ind w:firstLine="720"/>
        <w:rPr>
          <w:lang w:val="nl-NL"/>
        </w:rPr>
      </w:pPr>
      <w:r w:rsidRPr="00D623B1">
        <w:rPr>
          <w:lang w:val="nl-NL"/>
        </w:rPr>
        <w:t>- Xây dựng phần mềm ứng dụng hỗ trợ cán bộ tín dụng, Chủ tịch UBND cấp xã, tổ chức CT</w:t>
      </w:r>
      <w:r w:rsidR="000E150D" w:rsidRPr="00D623B1">
        <w:rPr>
          <w:lang w:val="nl-NL"/>
        </w:rPr>
        <w:t>-</w:t>
      </w:r>
      <w:r w:rsidRPr="00D623B1">
        <w:rPr>
          <w:lang w:val="nl-NL"/>
        </w:rPr>
        <w:t>XH nhận ủy thác, Tổ trưởng Tổ TK&amp;VV trong quá trình tương tác, thực hiện nhiệm vụ.</w:t>
      </w:r>
    </w:p>
    <w:p w14:paraId="61A94D27" w14:textId="77777777" w:rsidR="00414FB6" w:rsidRPr="00D623B1" w:rsidRDefault="003D38AB" w:rsidP="008F2C9F">
      <w:pPr>
        <w:spacing w:before="60" w:after="60"/>
        <w:ind w:firstLine="720"/>
        <w:rPr>
          <w:b/>
          <w:bCs/>
          <w:i/>
          <w:iCs/>
          <w:noProof/>
          <w:lang w:val="vi-VN"/>
        </w:rPr>
      </w:pPr>
      <w:r w:rsidRPr="00D623B1">
        <w:rPr>
          <w:b/>
          <w:bCs/>
          <w:i/>
          <w:iCs/>
          <w:noProof/>
        </w:rPr>
        <w:t>1</w:t>
      </w:r>
      <w:r w:rsidR="00414FB6" w:rsidRPr="00D623B1">
        <w:rPr>
          <w:b/>
          <w:bCs/>
          <w:i/>
          <w:iCs/>
          <w:noProof/>
          <w:lang w:val="vi-VN"/>
        </w:rPr>
        <w:t>.</w:t>
      </w:r>
      <w:r w:rsidRPr="00D623B1">
        <w:rPr>
          <w:b/>
          <w:bCs/>
          <w:i/>
          <w:iCs/>
          <w:noProof/>
        </w:rPr>
        <w:t>5</w:t>
      </w:r>
      <w:r w:rsidR="00414FB6" w:rsidRPr="00D623B1">
        <w:rPr>
          <w:b/>
          <w:bCs/>
          <w:i/>
          <w:iCs/>
          <w:noProof/>
          <w:lang w:val="vi-VN"/>
        </w:rPr>
        <w:t>. Công tác xây dựng và tổ chức thực hiện kế hoạch tín dụng</w:t>
      </w:r>
    </w:p>
    <w:p w14:paraId="3701A9E2" w14:textId="77777777" w:rsidR="00414FB6" w:rsidRPr="00D623B1" w:rsidRDefault="00414FB6" w:rsidP="008F2C9F">
      <w:pPr>
        <w:spacing w:before="60" w:after="60"/>
        <w:ind w:firstLine="720"/>
        <w:rPr>
          <w:noProof/>
          <w:lang w:val="vi-VN"/>
        </w:rPr>
      </w:pPr>
      <w:r w:rsidRPr="00D623B1">
        <w:rPr>
          <w:noProof/>
          <w:lang w:val="vi-VN"/>
        </w:rPr>
        <w:t>- Tổ chức thực hiện nghiêm túc chỉ tiêu kế hoạch tín dụng được Tổng Giám đốc giao, chấp hành định mức quỹ an toàn chi trả, tồn quỹ tiền mặt, nâng cao hệ số sử dụng vốn, phân bổ chỉ tiêu vốn, đôn đốc các đơn vị cơ sở giải ngân nhanh chóng, kịp thời, không để tồn đọng, lãng phí</w:t>
      </w:r>
      <w:r w:rsidRPr="00D623B1">
        <w:rPr>
          <w:noProof/>
        </w:rPr>
        <w:t xml:space="preserve"> vốn</w:t>
      </w:r>
      <w:r w:rsidRPr="00D623B1">
        <w:rPr>
          <w:noProof/>
          <w:lang w:val="vi-VN"/>
        </w:rPr>
        <w:t>.</w:t>
      </w:r>
    </w:p>
    <w:p w14:paraId="55DF1F56" w14:textId="77777777" w:rsidR="00414FB6" w:rsidRPr="00D623B1" w:rsidRDefault="00414FB6" w:rsidP="008F2C9F">
      <w:pPr>
        <w:spacing w:before="60" w:after="60"/>
        <w:ind w:firstLine="720"/>
        <w:rPr>
          <w:noProof/>
        </w:rPr>
      </w:pPr>
      <w:r w:rsidRPr="00D623B1">
        <w:rPr>
          <w:noProof/>
          <w:lang w:val="vi-VN"/>
        </w:rPr>
        <w:t>- Phối hợp với Chủ tịch UBND cấp xã chỉ đạo Ban giảm nghèo, Trưởng thôn thực hiện xây dựng kế hoạch tín dụng, phân bổ kế hoạch tín dụng về thôn theo quy định, đảm bảo công khai, dân chủ trong triển khai thực hiện</w:t>
      </w:r>
      <w:r w:rsidRPr="00D623B1">
        <w:rPr>
          <w:noProof/>
        </w:rPr>
        <w:t xml:space="preserve"> tín dụng chính sách xã hội</w:t>
      </w:r>
      <w:r w:rsidRPr="00D623B1">
        <w:rPr>
          <w:noProof/>
          <w:lang w:val="vi-VN"/>
        </w:rPr>
        <w:t xml:space="preserve"> tại cơ sở</w:t>
      </w:r>
      <w:r w:rsidRPr="00D623B1">
        <w:rPr>
          <w:noProof/>
        </w:rPr>
        <w:t>.</w:t>
      </w:r>
    </w:p>
    <w:p w14:paraId="6BC21715" w14:textId="5501256F" w:rsidR="00414FB6" w:rsidRPr="00D623B1" w:rsidRDefault="00286E80" w:rsidP="008F2C9F">
      <w:pPr>
        <w:spacing w:before="60" w:after="60"/>
        <w:ind w:firstLine="720"/>
        <w:rPr>
          <w:noProof/>
          <w:spacing w:val="-4"/>
        </w:rPr>
      </w:pPr>
      <w:r w:rsidRPr="00D623B1">
        <w:rPr>
          <w:noProof/>
          <w:spacing w:val="-4"/>
        </w:rPr>
        <w:t xml:space="preserve">- </w:t>
      </w:r>
      <w:r w:rsidR="00414FB6" w:rsidRPr="00D623B1">
        <w:rPr>
          <w:noProof/>
          <w:spacing w:val="-4"/>
          <w:lang w:val="vi-VN"/>
        </w:rPr>
        <w:t xml:space="preserve">Tích cực </w:t>
      </w:r>
      <w:r w:rsidR="00414FB6" w:rsidRPr="00D623B1">
        <w:rPr>
          <w:noProof/>
          <w:spacing w:val="-4"/>
        </w:rPr>
        <w:t xml:space="preserve">phối hợp với các đơn vị liên quan trong việc đôn đốc </w:t>
      </w:r>
      <w:r w:rsidR="00414FB6" w:rsidRPr="00D623B1">
        <w:rPr>
          <w:noProof/>
          <w:spacing w:val="-4"/>
          <w:lang w:val="vi-VN"/>
        </w:rPr>
        <w:t>thu hồi nợ đến hạn (bao gồm cả nợ đến hạn phân kỳ)</w:t>
      </w:r>
      <w:r w:rsidR="005C79FD" w:rsidRPr="00D623B1">
        <w:rPr>
          <w:noProof/>
          <w:spacing w:val="-4"/>
        </w:rPr>
        <w:t>, nợ quá hạn</w:t>
      </w:r>
      <w:r w:rsidR="00414FB6" w:rsidRPr="00D623B1">
        <w:rPr>
          <w:noProof/>
          <w:spacing w:val="-4"/>
          <w:lang w:val="vi-VN"/>
        </w:rPr>
        <w:t xml:space="preserve"> để tạo nguồn vốn cho vay </w:t>
      </w:r>
      <w:r w:rsidR="00414FB6" w:rsidRPr="00034887">
        <w:rPr>
          <w:noProof/>
          <w:lang w:val="vi-VN"/>
        </w:rPr>
        <w:t>quay vòng</w:t>
      </w:r>
      <w:r w:rsidR="00414FB6" w:rsidRPr="00034887">
        <w:rPr>
          <w:noProof/>
        </w:rPr>
        <w:t>;</w:t>
      </w:r>
      <w:r w:rsidR="00414FB6" w:rsidRPr="00034887">
        <w:rPr>
          <w:noProof/>
          <w:lang w:val="vi-VN"/>
        </w:rPr>
        <w:t xml:space="preserve"> </w:t>
      </w:r>
      <w:r w:rsidR="00414FB6" w:rsidRPr="00034887">
        <w:rPr>
          <w:noProof/>
        </w:rPr>
        <w:t xml:space="preserve">đảm bảo </w:t>
      </w:r>
      <w:r w:rsidR="00414FB6" w:rsidRPr="00034887">
        <w:rPr>
          <w:noProof/>
          <w:lang w:val="vi-VN"/>
        </w:rPr>
        <w:t xml:space="preserve">giải ngân </w:t>
      </w:r>
      <w:r w:rsidR="00414FB6" w:rsidRPr="00034887">
        <w:rPr>
          <w:noProof/>
        </w:rPr>
        <w:t xml:space="preserve">đúng tiến độ, </w:t>
      </w:r>
      <w:r w:rsidR="00414FB6" w:rsidRPr="00034887">
        <w:rPr>
          <w:noProof/>
          <w:lang w:val="vi-VN"/>
        </w:rPr>
        <w:t>hoàn thành các chỉ tiêu kế hoạch được giao</w:t>
      </w:r>
      <w:r w:rsidR="00414FB6" w:rsidRPr="00034887">
        <w:rPr>
          <w:noProof/>
        </w:rPr>
        <w:t>.</w:t>
      </w:r>
    </w:p>
    <w:p w14:paraId="0FFC6F9A" w14:textId="07A3E0CA" w:rsidR="00414FB6" w:rsidRPr="00D623B1" w:rsidRDefault="00414FB6" w:rsidP="008F2C9F">
      <w:pPr>
        <w:spacing w:before="60" w:after="60"/>
        <w:ind w:firstLine="720"/>
        <w:rPr>
          <w:noProof/>
          <w:lang w:val="vi-VN"/>
        </w:rPr>
      </w:pPr>
      <w:r w:rsidRPr="00D623B1">
        <w:rPr>
          <w:noProof/>
          <w:lang w:val="vi-VN"/>
        </w:rPr>
        <w:t>- Tiếp tục đẩy mạnh và làm tốt hơn nữa việc tham mưu cấp ủy, chính quyền địa phương thực hiện</w:t>
      </w:r>
      <w:r w:rsidRPr="00D623B1">
        <w:rPr>
          <w:rFonts w:eastAsia=".VnTime"/>
          <w:bCs/>
          <w:noProof/>
          <w:lang w:val="vi-VN"/>
        </w:rPr>
        <w:t xml:space="preserve"> ủy thác nguồn vốn</w:t>
      </w:r>
      <w:r w:rsidR="006307E1" w:rsidRPr="00D623B1">
        <w:rPr>
          <w:rFonts w:eastAsia=".VnTime"/>
          <w:bCs/>
          <w:noProof/>
          <w:lang w:val="vi-VN"/>
        </w:rPr>
        <w:t xml:space="preserve"> từ ngân sách</w:t>
      </w:r>
      <w:r w:rsidRPr="00D623B1">
        <w:rPr>
          <w:rFonts w:eastAsia=".VnTime"/>
          <w:bCs/>
          <w:noProof/>
          <w:lang w:val="vi-VN"/>
        </w:rPr>
        <w:t xml:space="preserve"> địa phương sang NHCSXH </w:t>
      </w:r>
      <w:r w:rsidRPr="00D623B1">
        <w:rPr>
          <w:noProof/>
          <w:lang w:val="vi-VN"/>
        </w:rPr>
        <w:t>để cho vay người nghèo và các đối tượng chính sách khác trên địa bàn theo Chỉ thị số 40-CT/TW.</w:t>
      </w:r>
    </w:p>
    <w:p w14:paraId="62521ADE" w14:textId="77777777" w:rsidR="00414FB6" w:rsidRPr="00D623B1" w:rsidRDefault="000E150D" w:rsidP="008F2C9F">
      <w:pPr>
        <w:spacing w:before="60" w:after="60"/>
        <w:ind w:firstLine="720"/>
        <w:rPr>
          <w:b/>
          <w:bCs/>
          <w:i/>
          <w:noProof/>
          <w:lang w:val="vi-VN"/>
        </w:rPr>
      </w:pPr>
      <w:r w:rsidRPr="00D623B1">
        <w:rPr>
          <w:b/>
          <w:bCs/>
          <w:i/>
          <w:noProof/>
        </w:rPr>
        <w:t>1</w:t>
      </w:r>
      <w:r w:rsidR="00414FB6" w:rsidRPr="00D623B1">
        <w:rPr>
          <w:b/>
          <w:bCs/>
          <w:i/>
          <w:noProof/>
          <w:lang w:val="vi-VN"/>
        </w:rPr>
        <w:t>.</w:t>
      </w:r>
      <w:r w:rsidRPr="00D623B1">
        <w:rPr>
          <w:b/>
          <w:bCs/>
          <w:i/>
          <w:noProof/>
        </w:rPr>
        <w:t>6</w:t>
      </w:r>
      <w:r w:rsidR="00414FB6" w:rsidRPr="00D623B1">
        <w:rPr>
          <w:b/>
          <w:bCs/>
          <w:i/>
          <w:noProof/>
          <w:lang w:val="vi-VN"/>
        </w:rPr>
        <w:t>. Công tác tín dụng</w:t>
      </w:r>
    </w:p>
    <w:p w14:paraId="02DDB222" w14:textId="77777777" w:rsidR="00414FB6" w:rsidRPr="00D623B1" w:rsidRDefault="00414FB6" w:rsidP="008F2C9F">
      <w:pPr>
        <w:spacing w:before="60" w:after="60"/>
        <w:ind w:firstLine="720"/>
        <w:rPr>
          <w:noProof/>
          <w:u w:val="single"/>
        </w:rPr>
      </w:pPr>
      <w:r w:rsidRPr="00D623B1">
        <w:rPr>
          <w:i/>
          <w:noProof/>
          <w:u w:val="single"/>
          <w:lang w:val="vi-VN"/>
        </w:rPr>
        <w:t>a)</w:t>
      </w:r>
      <w:r w:rsidRPr="00D623B1">
        <w:rPr>
          <w:i/>
          <w:noProof/>
          <w:u w:val="single"/>
        </w:rPr>
        <w:t xml:space="preserve"> </w:t>
      </w:r>
      <w:r w:rsidRPr="00D623B1">
        <w:rPr>
          <w:i/>
          <w:noProof/>
          <w:u w:val="single"/>
          <w:lang w:val="vi-VN"/>
        </w:rPr>
        <w:t>Công tác cho vay</w:t>
      </w:r>
    </w:p>
    <w:p w14:paraId="0E078305" w14:textId="77777777" w:rsidR="00414FB6" w:rsidRPr="00D623B1" w:rsidRDefault="00414FB6" w:rsidP="008F2C9F">
      <w:pPr>
        <w:spacing w:before="60" w:after="60"/>
        <w:ind w:firstLine="720"/>
        <w:rPr>
          <w:noProof/>
        </w:rPr>
      </w:pPr>
      <w:r w:rsidRPr="00D623B1">
        <w:rPr>
          <w:i/>
          <w:noProof/>
          <w:lang w:val="vi-VN"/>
        </w:rPr>
        <w:t>Thứ nhất</w:t>
      </w:r>
      <w:r w:rsidRPr="00D623B1">
        <w:rPr>
          <w:noProof/>
          <w:lang w:val="vi-VN"/>
        </w:rPr>
        <w:t xml:space="preserve">, </w:t>
      </w:r>
      <w:r w:rsidRPr="00D623B1">
        <w:rPr>
          <w:i/>
          <w:noProof/>
          <w:lang w:val="vi-VN"/>
        </w:rPr>
        <w:t>trước khi cho vay</w:t>
      </w:r>
      <w:r w:rsidRPr="00D623B1">
        <w:rPr>
          <w:i/>
          <w:noProof/>
        </w:rPr>
        <w:t>:</w:t>
      </w:r>
    </w:p>
    <w:p w14:paraId="513A00ED" w14:textId="1A18551E" w:rsidR="00414FB6" w:rsidRPr="00D623B1" w:rsidRDefault="00414FB6" w:rsidP="008F2C9F">
      <w:pPr>
        <w:spacing w:before="60" w:after="60"/>
        <w:ind w:firstLine="720"/>
        <w:rPr>
          <w:noProof/>
          <w:lang w:val="vi-VN"/>
        </w:rPr>
      </w:pPr>
      <w:r w:rsidRPr="00D623B1">
        <w:rPr>
          <w:noProof/>
          <w:lang w:val="vi-VN"/>
        </w:rPr>
        <w:t xml:space="preserve">- Phối hợp với Chủ tịch UBND cấp xã, tổ chức </w:t>
      </w:r>
      <w:r w:rsidRPr="00D623B1">
        <w:rPr>
          <w:lang w:val="nl-NL"/>
        </w:rPr>
        <w:t>CT</w:t>
      </w:r>
      <w:r w:rsidR="000E150D" w:rsidRPr="00D623B1">
        <w:rPr>
          <w:lang w:val="nl-NL"/>
        </w:rPr>
        <w:t>-</w:t>
      </w:r>
      <w:r w:rsidRPr="00D623B1">
        <w:rPr>
          <w:lang w:val="nl-NL"/>
        </w:rPr>
        <w:t xml:space="preserve">XH </w:t>
      </w:r>
      <w:r w:rsidRPr="00D623B1">
        <w:rPr>
          <w:noProof/>
          <w:lang w:val="vi-VN"/>
        </w:rPr>
        <w:t xml:space="preserve">nhận uỷ thác, cán bộ Ban </w:t>
      </w:r>
      <w:r w:rsidRPr="00D623B1">
        <w:rPr>
          <w:noProof/>
        </w:rPr>
        <w:t>g</w:t>
      </w:r>
      <w:r w:rsidRPr="00D623B1">
        <w:rPr>
          <w:noProof/>
          <w:lang w:val="vi-VN"/>
        </w:rPr>
        <w:t>iảm nghèo</w:t>
      </w:r>
      <w:r w:rsidR="007C4EC3" w:rsidRPr="00D623B1">
        <w:rPr>
          <w:noProof/>
        </w:rPr>
        <w:t>, Trưởng thôn</w:t>
      </w:r>
      <w:r w:rsidRPr="00D623B1">
        <w:rPr>
          <w:noProof/>
          <w:lang w:val="vi-VN"/>
        </w:rPr>
        <w:t xml:space="preserve"> thực hiện việc rà soát, lập danh sách phân loại hộ nghèo, hộ cận nghèo, hộ mới hoát nghèo, hộ dân tộc thiểu số </w:t>
      </w:r>
      <w:r w:rsidRPr="00D623B1">
        <w:rPr>
          <w:noProof/>
        </w:rPr>
        <w:t>để có kế hoạch cho vay phù hợp</w:t>
      </w:r>
      <w:r w:rsidRPr="00D623B1">
        <w:rPr>
          <w:noProof/>
          <w:lang w:val="vi-VN"/>
        </w:rPr>
        <w:t>: (i) Hộ đang còn dư nợ tại NHCSXH, sử dụng vốn đúng mục đích, có nhu cầu vay vốn bổ sung; (ii) Hộ có đủ điều kiện vay vốn (có sức lao động, cư trú ổn định tại địa phương, có phương án sản xuất kinh doanh có hiệu quả, có khả năng trả nợ) có nhu cầu hoặc chưa có nhu cầu</w:t>
      </w:r>
      <w:r w:rsidRPr="00D623B1">
        <w:rPr>
          <w:noProof/>
        </w:rPr>
        <w:t xml:space="preserve"> vay vốn</w:t>
      </w:r>
      <w:r w:rsidRPr="00D623B1">
        <w:rPr>
          <w:noProof/>
          <w:lang w:val="vi-VN"/>
        </w:rPr>
        <w:t xml:space="preserve">; (iii) Hộ </w:t>
      </w:r>
      <w:r w:rsidRPr="00D623B1">
        <w:rPr>
          <w:noProof/>
          <w:spacing w:val="-4"/>
          <w:lang w:val="vi-VN"/>
        </w:rPr>
        <w:t>không đủ điều kiện vay vốn do không có sức lao động hoặc mắc các tệ nạn xã hội.</w:t>
      </w:r>
    </w:p>
    <w:p w14:paraId="39427816" w14:textId="70FE48EC" w:rsidR="00414FB6" w:rsidRPr="00D623B1" w:rsidRDefault="00414FB6" w:rsidP="008F2C9F">
      <w:pPr>
        <w:spacing w:before="60" w:after="60"/>
        <w:ind w:firstLine="720"/>
        <w:rPr>
          <w:noProof/>
          <w:lang w:val="vi-VN"/>
        </w:rPr>
      </w:pPr>
      <w:r w:rsidRPr="00D623B1">
        <w:rPr>
          <w:noProof/>
          <w:lang w:val="vi-VN"/>
        </w:rPr>
        <w:t xml:space="preserve">- </w:t>
      </w:r>
      <w:r w:rsidRPr="00D623B1">
        <w:rPr>
          <w:noProof/>
        </w:rPr>
        <w:t>Chủ động p</w:t>
      </w:r>
      <w:r w:rsidRPr="00D623B1">
        <w:rPr>
          <w:noProof/>
          <w:lang w:val="vi-VN"/>
        </w:rPr>
        <w:t xml:space="preserve">hối hợp với </w:t>
      </w:r>
      <w:r w:rsidR="00055D4A" w:rsidRPr="00D623B1">
        <w:rPr>
          <w:noProof/>
        </w:rPr>
        <w:t xml:space="preserve">Ban quản lý </w:t>
      </w:r>
      <w:r w:rsidRPr="00D623B1">
        <w:rPr>
          <w:noProof/>
          <w:lang w:val="vi-VN"/>
        </w:rPr>
        <w:t>Tổ</w:t>
      </w:r>
      <w:r w:rsidR="00055D4A" w:rsidRPr="00D623B1">
        <w:rPr>
          <w:noProof/>
          <w:lang w:val="vi-VN"/>
        </w:rPr>
        <w:t xml:space="preserve"> </w:t>
      </w:r>
      <w:r w:rsidRPr="00D623B1">
        <w:rPr>
          <w:noProof/>
          <w:lang w:val="vi-VN"/>
        </w:rPr>
        <w:t>TK&amp;VV</w:t>
      </w:r>
      <w:r w:rsidR="007C4EC3" w:rsidRPr="00D623B1">
        <w:rPr>
          <w:noProof/>
        </w:rPr>
        <w:t>, Trưởng thôn</w:t>
      </w:r>
      <w:r w:rsidRPr="00D623B1">
        <w:rPr>
          <w:noProof/>
          <w:lang w:val="vi-VN"/>
        </w:rPr>
        <w:t xml:space="preserve"> rà soát </w:t>
      </w:r>
      <w:r w:rsidRPr="00D623B1">
        <w:rPr>
          <w:noProof/>
        </w:rPr>
        <w:t>đối tượng thụ hưởng tín dụng chính sách</w:t>
      </w:r>
      <w:r w:rsidRPr="00D623B1">
        <w:rPr>
          <w:noProof/>
          <w:lang w:val="vi-VN"/>
        </w:rPr>
        <w:t xml:space="preserve"> có nhu cầu vay vốn, trao đổi với người </w:t>
      </w:r>
      <w:r w:rsidRPr="00D623B1">
        <w:rPr>
          <w:noProof/>
          <w:lang w:val="vi-VN"/>
        </w:rPr>
        <w:lastRenderedPageBreak/>
        <w:t>đáng tin cậy tại địa bàn để xác định thông tin về người đề nghị vay vốn, phương án sản xuất, kinh doanh và vật tư, tư liệu sản xuất (nếu có).</w:t>
      </w:r>
    </w:p>
    <w:p w14:paraId="4605C4B9" w14:textId="38E5CB7A" w:rsidR="00414FB6" w:rsidRPr="00D623B1" w:rsidRDefault="00414FB6" w:rsidP="008F2C9F">
      <w:pPr>
        <w:spacing w:before="60" w:after="60"/>
        <w:ind w:firstLine="720"/>
        <w:rPr>
          <w:noProof/>
          <w:lang w:val="vi-VN"/>
        </w:rPr>
      </w:pPr>
      <w:r w:rsidRPr="00D623B1">
        <w:rPr>
          <w:noProof/>
          <w:lang w:val="vi-VN"/>
        </w:rPr>
        <w:t xml:space="preserve">- Trước khi họp bình xét tại Tổ TK&amp;VV, phối hợp với tổ chức </w:t>
      </w:r>
      <w:r w:rsidRPr="00D623B1">
        <w:rPr>
          <w:lang w:val="nl-NL"/>
        </w:rPr>
        <w:t>CT</w:t>
      </w:r>
      <w:r w:rsidR="000E150D" w:rsidRPr="00D623B1">
        <w:rPr>
          <w:lang w:val="nl-NL"/>
        </w:rPr>
        <w:t>-</w:t>
      </w:r>
      <w:r w:rsidRPr="00D623B1">
        <w:rPr>
          <w:lang w:val="nl-NL"/>
        </w:rPr>
        <w:t xml:space="preserve">XH </w:t>
      </w:r>
      <w:r w:rsidRPr="00D623B1">
        <w:rPr>
          <w:noProof/>
          <w:lang w:val="vi-VN"/>
        </w:rPr>
        <w:t>nhận ủy thác</w:t>
      </w:r>
      <w:r w:rsidRPr="00D623B1">
        <w:rPr>
          <w:noProof/>
        </w:rPr>
        <w:t xml:space="preserve">, </w:t>
      </w:r>
      <w:r w:rsidRPr="00D623B1">
        <w:rPr>
          <w:noProof/>
          <w:lang w:val="vi-VN"/>
        </w:rPr>
        <w:t>Trưởng thôn và Ban quản lý Tổ TK&amp;VV đánh giá phương án sử dụng vốn, kiểm tra vật tư, tư liệu sản xuất, khả năng thực hiện phương án đối với các khoản vay</w:t>
      </w:r>
      <w:r w:rsidRPr="00D623B1">
        <w:rPr>
          <w:noProof/>
        </w:rPr>
        <w:t xml:space="preserve"> lớn</w:t>
      </w:r>
      <w:r w:rsidRPr="00D623B1">
        <w:rPr>
          <w:noProof/>
          <w:lang w:val="vi-VN"/>
        </w:rPr>
        <w:t xml:space="preserve"> </w:t>
      </w:r>
      <w:r w:rsidRPr="00D623B1">
        <w:rPr>
          <w:noProof/>
        </w:rPr>
        <w:t xml:space="preserve">(vay </w:t>
      </w:r>
      <w:r w:rsidRPr="00D623B1">
        <w:rPr>
          <w:noProof/>
          <w:lang w:val="vi-VN"/>
        </w:rPr>
        <w:t xml:space="preserve">trên 50 triệu đồng </w:t>
      </w:r>
      <w:r w:rsidRPr="00D623B1">
        <w:rPr>
          <w:noProof/>
        </w:rPr>
        <w:t xml:space="preserve">có thể </w:t>
      </w:r>
      <w:r w:rsidRPr="00D623B1">
        <w:rPr>
          <w:noProof/>
          <w:lang w:val="vi-VN"/>
        </w:rPr>
        <w:t xml:space="preserve">lập thành biên bản đánh </w:t>
      </w:r>
      <w:r w:rsidRPr="00D623B1">
        <w:rPr>
          <w:noProof/>
          <w:spacing w:val="-4"/>
          <w:lang w:val="vi-VN"/>
        </w:rPr>
        <w:t>giá</w:t>
      </w:r>
      <w:r w:rsidRPr="00D623B1">
        <w:rPr>
          <w:noProof/>
          <w:spacing w:val="-4"/>
        </w:rPr>
        <w:t>, cam kết c</w:t>
      </w:r>
      <w:r w:rsidRPr="00D623B1">
        <w:rPr>
          <w:noProof/>
          <w:spacing w:val="-4"/>
          <w:lang w:val="vi-VN"/>
        </w:rPr>
        <w:t xml:space="preserve">ủa người vay. Riêng đối với các đơn vị có chất lượng hoạt động tín dụng thấp </w:t>
      </w:r>
      <w:r w:rsidRPr="00D623B1">
        <w:rPr>
          <w:noProof/>
          <w:spacing w:val="-4"/>
        </w:rPr>
        <w:t>có thể</w:t>
      </w:r>
      <w:r w:rsidRPr="00D623B1">
        <w:rPr>
          <w:noProof/>
          <w:spacing w:val="-4"/>
          <w:lang w:val="vi-VN"/>
        </w:rPr>
        <w:t xml:space="preserve"> áp dụng giải pháp này cho tất cả các khoản vay của khách hàng</w:t>
      </w:r>
      <w:r w:rsidRPr="00D623B1">
        <w:rPr>
          <w:noProof/>
          <w:spacing w:val="-4"/>
        </w:rPr>
        <w:t>).</w:t>
      </w:r>
      <w:r w:rsidRPr="00D623B1">
        <w:rPr>
          <w:noProof/>
          <w:lang w:val="vi-VN"/>
        </w:rPr>
        <w:t xml:space="preserve"> </w:t>
      </w:r>
    </w:p>
    <w:p w14:paraId="079D2490" w14:textId="7D190D09" w:rsidR="00531EAC" w:rsidRPr="00D623B1" w:rsidRDefault="00414FB6" w:rsidP="008F2C9F">
      <w:pPr>
        <w:spacing w:before="60" w:after="60"/>
        <w:ind w:firstLine="720"/>
        <w:rPr>
          <w:noProof/>
        </w:rPr>
      </w:pPr>
      <w:r w:rsidRPr="00D623B1">
        <w:rPr>
          <w:noProof/>
          <w:lang w:val="vi-VN"/>
        </w:rPr>
        <w:t xml:space="preserve">- </w:t>
      </w:r>
      <w:r w:rsidRPr="00D623B1">
        <w:rPr>
          <w:noProof/>
        </w:rPr>
        <w:t>Tập huấn</w:t>
      </w:r>
      <w:r w:rsidRPr="00D623B1">
        <w:rPr>
          <w:noProof/>
          <w:lang w:val="vi-VN"/>
        </w:rPr>
        <w:t xml:space="preserve"> </w:t>
      </w:r>
      <w:r w:rsidR="006307E1" w:rsidRPr="00D623B1">
        <w:rPr>
          <w:noProof/>
          <w:lang w:val="vi-VN"/>
        </w:rPr>
        <w:t xml:space="preserve">cho Ban quản lý </w:t>
      </w:r>
      <w:r w:rsidRPr="00D623B1">
        <w:rPr>
          <w:noProof/>
          <w:lang w:val="vi-VN"/>
        </w:rPr>
        <w:t>Tổ TK&amp;VV</w:t>
      </w:r>
      <w:r w:rsidRPr="00D623B1">
        <w:rPr>
          <w:noProof/>
        </w:rPr>
        <w:t xml:space="preserve"> </w:t>
      </w:r>
      <w:r w:rsidRPr="00D623B1">
        <w:rPr>
          <w:noProof/>
          <w:lang w:val="vi-VN"/>
        </w:rPr>
        <w:t xml:space="preserve">nâng cao chất lượng </w:t>
      </w:r>
      <w:r w:rsidR="00055D4A" w:rsidRPr="00D623B1">
        <w:rPr>
          <w:noProof/>
        </w:rPr>
        <w:t>công tác</w:t>
      </w:r>
      <w:r w:rsidRPr="00D623B1">
        <w:rPr>
          <w:noProof/>
          <w:lang w:val="vi-VN"/>
        </w:rPr>
        <w:t xml:space="preserve"> bình xét cho vay</w:t>
      </w:r>
      <w:r w:rsidRPr="00D623B1">
        <w:rPr>
          <w:noProof/>
        </w:rPr>
        <w:t>, đảm bảo</w:t>
      </w:r>
      <w:r w:rsidRPr="00D623B1">
        <w:rPr>
          <w:noProof/>
          <w:lang w:val="vi-VN"/>
        </w:rPr>
        <w:t xml:space="preserve">: đúng quy trình, </w:t>
      </w:r>
      <w:r w:rsidRPr="00D623B1">
        <w:rPr>
          <w:noProof/>
        </w:rPr>
        <w:t xml:space="preserve">đủ </w:t>
      </w:r>
      <w:r w:rsidRPr="00D623B1">
        <w:rPr>
          <w:noProof/>
          <w:lang w:val="vi-VN"/>
        </w:rPr>
        <w:t>thành phần tham dự, đúng đối tượng</w:t>
      </w:r>
      <w:r w:rsidRPr="00D623B1">
        <w:rPr>
          <w:noProof/>
        </w:rPr>
        <w:t xml:space="preserve"> thụ hưởng</w:t>
      </w:r>
      <w:r w:rsidRPr="00D623B1">
        <w:rPr>
          <w:noProof/>
          <w:lang w:val="vi-VN"/>
        </w:rPr>
        <w:t>, đủ điều kiện</w:t>
      </w:r>
      <w:r w:rsidRPr="00D623B1">
        <w:rPr>
          <w:noProof/>
        </w:rPr>
        <w:t xml:space="preserve"> vay vốn</w:t>
      </w:r>
      <w:r w:rsidRPr="00D623B1">
        <w:rPr>
          <w:noProof/>
          <w:lang w:val="vi-VN"/>
        </w:rPr>
        <w:t>, có phương án sử dụng vốn vay khả thi</w:t>
      </w:r>
      <w:r w:rsidR="00055D4A" w:rsidRPr="00D623B1">
        <w:rPr>
          <w:noProof/>
        </w:rPr>
        <w:t>;</w:t>
      </w:r>
      <w:r w:rsidRPr="00D623B1">
        <w:rPr>
          <w:noProof/>
        </w:rPr>
        <w:t xml:space="preserve"> </w:t>
      </w:r>
      <w:r w:rsidRPr="00D623B1">
        <w:rPr>
          <w:noProof/>
          <w:lang w:val="vi-VN"/>
        </w:rPr>
        <w:t>bình xét mức cho vay, thời hạn cho vay, mục đích sử dụng vốn</w:t>
      </w:r>
      <w:r w:rsidR="006307E1" w:rsidRPr="00D623B1">
        <w:rPr>
          <w:noProof/>
          <w:lang w:val="vi-VN"/>
        </w:rPr>
        <w:t xml:space="preserve"> vay</w:t>
      </w:r>
      <w:r w:rsidRPr="00D623B1">
        <w:rPr>
          <w:noProof/>
        </w:rPr>
        <w:t xml:space="preserve"> phù hợp; phổ biến</w:t>
      </w:r>
      <w:r w:rsidRPr="00D623B1">
        <w:rPr>
          <w:noProof/>
          <w:lang w:val="vi-VN"/>
        </w:rPr>
        <w:t xml:space="preserve"> </w:t>
      </w:r>
      <w:r w:rsidR="006307E1" w:rsidRPr="00D623B1">
        <w:rPr>
          <w:noProof/>
          <w:lang w:val="vi-VN"/>
        </w:rPr>
        <w:t xml:space="preserve">cho </w:t>
      </w:r>
      <w:r w:rsidRPr="00D623B1">
        <w:rPr>
          <w:noProof/>
          <w:lang w:val="vi-VN"/>
        </w:rPr>
        <w:t xml:space="preserve">người vay </w:t>
      </w:r>
      <w:r w:rsidRPr="00D623B1">
        <w:rPr>
          <w:noProof/>
        </w:rPr>
        <w:t>nắm rõ quyền lợi và nghĩa vụ khi vay vốn.</w:t>
      </w:r>
    </w:p>
    <w:p w14:paraId="79B5E80D" w14:textId="32905B1D" w:rsidR="00414FB6" w:rsidRPr="00D623B1" w:rsidRDefault="00414FB6" w:rsidP="008F2C9F">
      <w:pPr>
        <w:spacing w:before="60" w:after="60"/>
        <w:ind w:firstLine="720"/>
        <w:rPr>
          <w:noProof/>
        </w:rPr>
      </w:pPr>
      <w:r w:rsidRPr="00D623B1">
        <w:rPr>
          <w:noProof/>
          <w:lang w:val="vi-VN"/>
        </w:rPr>
        <w:t>- Nâng cao chất lượng công tác thẩm định dự án, phương án sử dụng vốn vay; thẩm định, định giá tài sản bảo đảm</w:t>
      </w:r>
      <w:r w:rsidRPr="00D623B1">
        <w:rPr>
          <w:noProof/>
        </w:rPr>
        <w:t xml:space="preserve">; </w:t>
      </w:r>
      <w:r w:rsidRPr="00D623B1">
        <w:rPr>
          <w:noProof/>
          <w:lang w:val="vi-VN"/>
        </w:rPr>
        <w:t>phân tích</w:t>
      </w:r>
      <w:r w:rsidRPr="00D623B1">
        <w:rPr>
          <w:noProof/>
        </w:rPr>
        <w:t xml:space="preserve"> chỉ tiêu</w:t>
      </w:r>
      <w:r w:rsidRPr="00D623B1">
        <w:rPr>
          <w:noProof/>
          <w:lang w:val="vi-VN"/>
        </w:rPr>
        <w:t xml:space="preserve"> tín dụng đối với các món vay có tài sản</w:t>
      </w:r>
      <w:r w:rsidRPr="00D623B1">
        <w:rPr>
          <w:noProof/>
        </w:rPr>
        <w:t xml:space="preserve"> bảo đảm</w:t>
      </w:r>
      <w:r w:rsidRPr="00D623B1">
        <w:rPr>
          <w:noProof/>
          <w:lang w:val="vi-VN"/>
        </w:rPr>
        <w:t xml:space="preserve"> và các dự án sản xuất kinh doanh.</w:t>
      </w:r>
    </w:p>
    <w:p w14:paraId="52942B6A" w14:textId="0BCF0071" w:rsidR="00245780" w:rsidRPr="00D623B1" w:rsidRDefault="00245780" w:rsidP="008F2C9F">
      <w:pPr>
        <w:spacing w:before="60" w:after="60"/>
        <w:ind w:firstLine="720"/>
        <w:rPr>
          <w:noProof/>
        </w:rPr>
      </w:pPr>
      <w:r w:rsidRPr="00D623B1">
        <w:rPr>
          <w:noProof/>
        </w:rPr>
        <w:t xml:space="preserve">- Nâng cao công tác </w:t>
      </w:r>
      <w:r w:rsidRPr="00D623B1">
        <w:t>rà soát thông tin khách hàng, thông tin khoản vay trước khi vay vốn để tránh tình trạ</w:t>
      </w:r>
      <w:r w:rsidR="00FC425B" w:rsidRPr="00D623B1">
        <w:t>ng: (i) S</w:t>
      </w:r>
      <w:r w:rsidRPr="00D623B1">
        <w:t>ai sót thông tin khách hàng, món vay trên hệ thống Intellect</w:t>
      </w:r>
      <w:r w:rsidR="006307E1" w:rsidRPr="00D623B1">
        <w:t xml:space="preserve"> như</w:t>
      </w:r>
      <w:r w:rsidRPr="00D623B1">
        <w:t xml:space="preserve"> sai lãi suất, </w:t>
      </w:r>
      <w:r w:rsidR="006307E1" w:rsidRPr="00D623B1">
        <w:rPr>
          <w:lang w:val="vi-VN"/>
        </w:rPr>
        <w:t xml:space="preserve">vượt </w:t>
      </w:r>
      <w:r w:rsidRPr="00D623B1">
        <w:t>thời hạn cho vay tối đa,</w:t>
      </w:r>
      <w:r w:rsidR="000E150D" w:rsidRPr="00D623B1">
        <w:t xml:space="preserve"> </w:t>
      </w:r>
      <w:r w:rsidR="006307E1" w:rsidRPr="00D623B1">
        <w:rPr>
          <w:lang w:val="vi-VN"/>
        </w:rPr>
        <w:t xml:space="preserve">vượt </w:t>
      </w:r>
      <w:r w:rsidR="000E150D" w:rsidRPr="00D623B1">
        <w:t xml:space="preserve">mức cho vay tối đa, </w:t>
      </w:r>
      <w:r w:rsidR="006307E1" w:rsidRPr="00D623B1">
        <w:rPr>
          <w:lang w:val="vi-VN"/>
        </w:rPr>
        <w:t xml:space="preserve">sai định dạng, thiếu ngày cấp, nơi cấp của </w:t>
      </w:r>
      <w:r w:rsidRPr="00D623B1">
        <w:t>Chứng minh nhân dân/Căn cước công dân</w:t>
      </w:r>
      <w:r w:rsidR="006307E1" w:rsidRPr="00D623B1">
        <w:rPr>
          <w:lang w:val="vi-VN"/>
        </w:rPr>
        <w:t xml:space="preserve">, sai </w:t>
      </w:r>
      <w:r w:rsidRPr="00D623B1">
        <w:t>năm sinh</w:t>
      </w:r>
      <w:r w:rsidR="006307E1" w:rsidRPr="00D623B1">
        <w:rPr>
          <w:lang w:val="vi-VN"/>
        </w:rPr>
        <w:t xml:space="preserve"> người vay</w:t>
      </w:r>
      <w:r w:rsidRPr="00D623B1">
        <w:t>, thông tin xuất khẩu lao động,</w:t>
      </w:r>
      <w:r w:rsidR="006307E1" w:rsidRPr="00D623B1">
        <w:rPr>
          <w:lang w:val="vi-VN"/>
        </w:rPr>
        <w:t xml:space="preserve"> thông tin học sinh sinh viên,</w:t>
      </w:r>
      <w:r w:rsidRPr="00D623B1">
        <w:t xml:space="preserve">…; (ii) </w:t>
      </w:r>
      <w:r w:rsidR="00FC425B" w:rsidRPr="00D623B1">
        <w:t>V</w:t>
      </w:r>
      <w:r w:rsidRPr="00D623B1">
        <w:t xml:space="preserve">ay chồng chéo các chương trình tín dụng không được phép theo quy định; (iii) </w:t>
      </w:r>
      <w:r w:rsidR="00FC425B" w:rsidRPr="00D623B1">
        <w:t>M</w:t>
      </w:r>
      <w:r w:rsidR="000E150D" w:rsidRPr="00D623B1">
        <w:t xml:space="preserve">ột khách hàng có nhiều </w:t>
      </w:r>
      <w:r w:rsidR="00FC425B" w:rsidRPr="00D623B1">
        <w:t xml:space="preserve">mã khách hàng (CIF) </w:t>
      </w:r>
      <w:r w:rsidR="000E150D" w:rsidRPr="00D623B1">
        <w:t xml:space="preserve">tại </w:t>
      </w:r>
      <w:r w:rsidR="00BB0AA0" w:rsidRPr="00D623B1">
        <w:t>N</w:t>
      </w:r>
      <w:r w:rsidR="000E150D" w:rsidRPr="00D623B1">
        <w:t>gân hàng, một hộ gia đình có nhiều thành viên</w:t>
      </w:r>
      <w:r w:rsidR="0085010F" w:rsidRPr="00D623B1">
        <w:rPr>
          <w:lang w:val="vi-VN"/>
        </w:rPr>
        <w:t xml:space="preserve"> vay vốn</w:t>
      </w:r>
      <w:r w:rsidR="000E150D" w:rsidRPr="00D623B1">
        <w:t xml:space="preserve"> tại các chương trình không được phép theo quy đị</w:t>
      </w:r>
      <w:r w:rsidR="008D0CB1" w:rsidRPr="00D623B1">
        <w:t>nh.</w:t>
      </w:r>
    </w:p>
    <w:p w14:paraId="1952628B" w14:textId="21365FFA" w:rsidR="00414FB6" w:rsidRPr="00D623B1" w:rsidRDefault="00414FB6" w:rsidP="008F2C9F">
      <w:pPr>
        <w:spacing w:before="60" w:after="60"/>
        <w:ind w:firstLine="720"/>
        <w:rPr>
          <w:i/>
          <w:noProof/>
        </w:rPr>
      </w:pPr>
      <w:r w:rsidRPr="00D623B1">
        <w:rPr>
          <w:i/>
          <w:noProof/>
          <w:lang w:val="vi-VN"/>
        </w:rPr>
        <w:t>Thứ hai</w:t>
      </w:r>
      <w:r w:rsidRPr="00D623B1">
        <w:rPr>
          <w:noProof/>
          <w:lang w:val="vi-VN"/>
        </w:rPr>
        <w:t xml:space="preserve">, </w:t>
      </w:r>
      <w:r w:rsidRPr="00D623B1">
        <w:rPr>
          <w:i/>
          <w:noProof/>
        </w:rPr>
        <w:t>tổ chức</w:t>
      </w:r>
      <w:r w:rsidRPr="00D623B1">
        <w:rPr>
          <w:i/>
          <w:noProof/>
          <w:lang w:val="vi-VN"/>
        </w:rPr>
        <w:t xml:space="preserve"> giải ngân</w:t>
      </w:r>
      <w:r w:rsidRPr="00D623B1">
        <w:rPr>
          <w:i/>
          <w:noProof/>
        </w:rPr>
        <w:t>:</w:t>
      </w:r>
    </w:p>
    <w:p w14:paraId="150A11C2" w14:textId="19039D3F" w:rsidR="00BF3145" w:rsidRPr="00D623B1" w:rsidRDefault="00BF3145" w:rsidP="008F2C9F">
      <w:pPr>
        <w:spacing w:before="60" w:after="60"/>
        <w:ind w:firstLine="720"/>
        <w:rPr>
          <w:noProof/>
        </w:rPr>
      </w:pPr>
      <w:r w:rsidRPr="00D623B1">
        <w:rPr>
          <w:noProof/>
        </w:rPr>
        <w:t xml:space="preserve">- Thực hiện thông báo đầy đủ kết quả phê duyệt cho vay (họ tên khách hàng, số tiền duyệt cho vay) và thời gian, địa điểm giải ngân </w:t>
      </w:r>
      <w:r w:rsidR="0048238C" w:rsidRPr="00D623B1">
        <w:rPr>
          <w:noProof/>
          <w:lang w:val="vi-VN"/>
        </w:rPr>
        <w:t>tới</w:t>
      </w:r>
      <w:r w:rsidRPr="00D623B1">
        <w:rPr>
          <w:noProof/>
        </w:rPr>
        <w:t xml:space="preserve"> UBND cấp xã, tổ chức CT-XH nhận ủy thác</w:t>
      </w:r>
      <w:r w:rsidR="006C5785" w:rsidRPr="00D623B1">
        <w:rPr>
          <w:noProof/>
        </w:rPr>
        <w:t xml:space="preserve">, từ đó </w:t>
      </w:r>
      <w:r w:rsidRPr="00D623B1">
        <w:rPr>
          <w:noProof/>
        </w:rPr>
        <w:t xml:space="preserve">thông báo cho </w:t>
      </w:r>
      <w:r w:rsidR="006C5785" w:rsidRPr="00D623B1">
        <w:rPr>
          <w:noProof/>
        </w:rPr>
        <w:t>Tổ trưởng</w:t>
      </w:r>
      <w:r w:rsidRPr="00D623B1">
        <w:rPr>
          <w:noProof/>
        </w:rPr>
        <w:t xml:space="preserve"> Tổ TK&amp;VV để thông báo kịp thời cho khách hàng biết và thực hiện.</w:t>
      </w:r>
    </w:p>
    <w:p w14:paraId="3E0CCAD1" w14:textId="67044737" w:rsidR="00BF3145" w:rsidRPr="00D623B1" w:rsidRDefault="00BF3145" w:rsidP="008F2C9F">
      <w:pPr>
        <w:spacing w:before="60" w:after="60"/>
        <w:ind w:firstLine="720"/>
        <w:rPr>
          <w:noProof/>
        </w:rPr>
      </w:pPr>
      <w:r w:rsidRPr="00D623B1">
        <w:rPr>
          <w:noProof/>
        </w:rPr>
        <w:t>- Nghiêm túc thực hiện quy định giải ngân tới khách hàng có sự chứng kiến của Ban quản lý Tổ TK&amp;VV và tổ chức CT-XH nhận ủy thác cấp xã.</w:t>
      </w:r>
    </w:p>
    <w:p w14:paraId="3F02E77F" w14:textId="73FC657E" w:rsidR="00BF3145" w:rsidRPr="00D623B1" w:rsidRDefault="00BF3145" w:rsidP="008F2C9F">
      <w:pPr>
        <w:spacing w:before="60" w:after="60"/>
        <w:ind w:firstLine="720"/>
        <w:rPr>
          <w:noProof/>
        </w:rPr>
      </w:pPr>
      <w:r w:rsidRPr="00D623B1">
        <w:rPr>
          <w:noProof/>
        </w:rPr>
        <w:t xml:space="preserve">- </w:t>
      </w:r>
      <w:r w:rsidR="00BF6C07" w:rsidRPr="00D623B1">
        <w:rPr>
          <w:noProof/>
        </w:rPr>
        <w:t xml:space="preserve">Trước khi giải ngân tại điểm giao dịch xã hoặc trụ sở NHCSXH, </w:t>
      </w:r>
      <w:r w:rsidR="006C5785" w:rsidRPr="00D623B1">
        <w:rPr>
          <w:noProof/>
        </w:rPr>
        <w:t xml:space="preserve">phối hợp với tổ chức CT-XH nhận ủy thác tiếp tục tuyên truyền về quyền lợi, nghĩa vụ của khách hàng khi vay vốn thông qua phát tài liệu (tờ rơi) hoặc phổ biến trực tiếp cho </w:t>
      </w:r>
      <w:r w:rsidR="00BF6C07" w:rsidRPr="00D623B1">
        <w:rPr>
          <w:noProof/>
        </w:rPr>
        <w:t>khách hàng</w:t>
      </w:r>
      <w:r w:rsidR="006C5785" w:rsidRPr="00D623B1">
        <w:rPr>
          <w:noProof/>
        </w:rPr>
        <w:t>.</w:t>
      </w:r>
    </w:p>
    <w:p w14:paraId="43BDB042" w14:textId="77777777" w:rsidR="00414FB6" w:rsidRPr="00D623B1" w:rsidRDefault="00414FB6" w:rsidP="008F2C9F">
      <w:pPr>
        <w:spacing w:before="60" w:after="60"/>
        <w:ind w:firstLine="720"/>
        <w:rPr>
          <w:i/>
          <w:noProof/>
          <w:lang w:val="vi-VN"/>
        </w:rPr>
      </w:pPr>
      <w:r w:rsidRPr="00D623B1">
        <w:rPr>
          <w:i/>
          <w:noProof/>
          <w:lang w:val="vi-VN"/>
        </w:rPr>
        <w:t>Thứ ba, sau khi cho vay:</w:t>
      </w:r>
    </w:p>
    <w:p w14:paraId="5F1F9FCD" w14:textId="736A48DD" w:rsidR="00414FB6" w:rsidRPr="00D623B1" w:rsidRDefault="00414FB6" w:rsidP="008F2C9F">
      <w:pPr>
        <w:spacing w:before="60" w:after="60"/>
        <w:ind w:firstLine="720"/>
        <w:rPr>
          <w:noProof/>
          <w:lang w:val="vi-VN"/>
        </w:rPr>
      </w:pPr>
      <w:r w:rsidRPr="00D623B1">
        <w:rPr>
          <w:noProof/>
          <w:lang w:val="vi-VN"/>
        </w:rPr>
        <w:t xml:space="preserve">- Đôn đốc tổ chức </w:t>
      </w:r>
      <w:r w:rsidRPr="00D623B1">
        <w:rPr>
          <w:lang w:val="nl-NL"/>
        </w:rPr>
        <w:t>CT</w:t>
      </w:r>
      <w:r w:rsidR="00BB0AA0" w:rsidRPr="00D623B1">
        <w:rPr>
          <w:lang w:val="nl-NL"/>
        </w:rPr>
        <w:t>-</w:t>
      </w:r>
      <w:r w:rsidRPr="00D623B1">
        <w:rPr>
          <w:lang w:val="nl-NL"/>
        </w:rPr>
        <w:t>XH</w:t>
      </w:r>
      <w:r w:rsidRPr="00D623B1">
        <w:rPr>
          <w:noProof/>
          <w:lang w:val="vi-VN"/>
        </w:rPr>
        <w:t xml:space="preserve"> thực hiện nghiêm túc việc kiểm tra sử dụng vốn vay </w:t>
      </w:r>
      <w:r w:rsidR="00A23458" w:rsidRPr="00D623B1">
        <w:rPr>
          <w:noProof/>
        </w:rPr>
        <w:t xml:space="preserve">của khách hàng sau khi vay vốn như: </w:t>
      </w:r>
      <w:r w:rsidRPr="00D623B1">
        <w:rPr>
          <w:noProof/>
          <w:lang w:val="vi-VN"/>
        </w:rPr>
        <w:t xml:space="preserve">100% </w:t>
      </w:r>
      <w:r w:rsidR="0048238C" w:rsidRPr="00D623B1">
        <w:rPr>
          <w:noProof/>
          <w:lang w:val="vi-VN"/>
        </w:rPr>
        <w:t>món</w:t>
      </w:r>
      <w:r w:rsidRPr="00D623B1">
        <w:rPr>
          <w:noProof/>
          <w:lang w:val="vi-VN"/>
        </w:rPr>
        <w:t xml:space="preserve"> vay trong thời gian 30 ngày kể từ </w:t>
      </w:r>
      <w:r w:rsidRPr="00D623B1">
        <w:rPr>
          <w:noProof/>
        </w:rPr>
        <w:t xml:space="preserve">khi </w:t>
      </w:r>
      <w:r w:rsidRPr="00D623B1">
        <w:rPr>
          <w:noProof/>
          <w:lang w:val="vi-VN"/>
        </w:rPr>
        <w:t>ngân hàng giải ngân</w:t>
      </w:r>
      <w:r w:rsidR="00055D4A" w:rsidRPr="00D623B1">
        <w:rPr>
          <w:noProof/>
        </w:rPr>
        <w:t>. T</w:t>
      </w:r>
      <w:r w:rsidRPr="00D623B1">
        <w:rPr>
          <w:noProof/>
          <w:lang w:val="vi-VN"/>
        </w:rPr>
        <w:t>hường xuyên giám sát việc sử dụng vốn vay, đảm bảo</w:t>
      </w:r>
      <w:r w:rsidR="00055D4A" w:rsidRPr="00D623B1">
        <w:rPr>
          <w:noProof/>
        </w:rPr>
        <w:t xml:space="preserve"> người vay sử dụng vốn</w:t>
      </w:r>
      <w:r w:rsidRPr="00D623B1">
        <w:rPr>
          <w:noProof/>
          <w:lang w:val="vi-VN"/>
        </w:rPr>
        <w:t xml:space="preserve"> đúng mục đích xin vay</w:t>
      </w:r>
      <w:r w:rsidRPr="00D623B1">
        <w:rPr>
          <w:noProof/>
        </w:rPr>
        <w:t xml:space="preserve">, thực hiện </w:t>
      </w:r>
      <w:r w:rsidRPr="00D623B1">
        <w:rPr>
          <w:noProof/>
          <w:lang w:val="vi-VN"/>
        </w:rPr>
        <w:t xml:space="preserve">các cam kết với Ngân hàng và quy ước </w:t>
      </w:r>
      <w:r w:rsidR="008D0CB1" w:rsidRPr="00D623B1">
        <w:rPr>
          <w:noProof/>
          <w:lang w:val="vi-VN"/>
        </w:rPr>
        <w:t xml:space="preserve">hoạt động </w:t>
      </w:r>
      <w:r w:rsidRPr="00D623B1">
        <w:rPr>
          <w:noProof/>
          <w:lang w:val="vi-VN"/>
        </w:rPr>
        <w:t>của Tổ</w:t>
      </w:r>
      <w:r w:rsidR="000961AA" w:rsidRPr="00D623B1">
        <w:rPr>
          <w:noProof/>
        </w:rPr>
        <w:t xml:space="preserve"> </w:t>
      </w:r>
      <w:r w:rsidRPr="00D623B1">
        <w:rPr>
          <w:noProof/>
        </w:rPr>
        <w:t>TK&amp;VV</w:t>
      </w:r>
      <w:r w:rsidRPr="00D623B1">
        <w:rPr>
          <w:noProof/>
          <w:lang w:val="vi-VN"/>
        </w:rPr>
        <w:t>.</w:t>
      </w:r>
    </w:p>
    <w:p w14:paraId="5B4274C8" w14:textId="7A31F4E3" w:rsidR="00414FB6" w:rsidRPr="00D623B1" w:rsidRDefault="00414FB6" w:rsidP="008F2C9F">
      <w:pPr>
        <w:spacing w:before="60" w:after="60"/>
        <w:ind w:firstLine="720"/>
        <w:rPr>
          <w:noProof/>
          <w:lang w:val="vi-VN"/>
        </w:rPr>
      </w:pPr>
      <w:r w:rsidRPr="00D623B1">
        <w:rPr>
          <w:noProof/>
          <w:lang w:val="vi-VN"/>
        </w:rPr>
        <w:lastRenderedPageBreak/>
        <w:t xml:space="preserve">- Luôn bám sát địa bàn, có mối liên hệ thường xuyên với </w:t>
      </w:r>
      <w:r w:rsidR="00A23458" w:rsidRPr="00D623B1">
        <w:rPr>
          <w:noProof/>
        </w:rPr>
        <w:t>các bên liên quan (</w:t>
      </w:r>
      <w:r w:rsidR="00A23458" w:rsidRPr="00D623B1">
        <w:rPr>
          <w:noProof/>
          <w:lang w:val="vi-VN"/>
        </w:rPr>
        <w:t xml:space="preserve">Ban quản lý Tổ TK&amp;VV, tổ chức </w:t>
      </w:r>
      <w:r w:rsidR="00A23458" w:rsidRPr="00D623B1">
        <w:rPr>
          <w:lang w:val="nl-NL"/>
        </w:rPr>
        <w:t>CT-XH</w:t>
      </w:r>
      <w:r w:rsidR="00A23458" w:rsidRPr="00D623B1">
        <w:rPr>
          <w:noProof/>
          <w:lang w:val="vi-VN"/>
        </w:rPr>
        <w:t xml:space="preserve">, </w:t>
      </w:r>
      <w:r w:rsidR="00A23458" w:rsidRPr="00D623B1">
        <w:rPr>
          <w:noProof/>
        </w:rPr>
        <w:t xml:space="preserve">cán bộ Ban giảm nghèo cấp xã, Trưởng thôn) </w:t>
      </w:r>
      <w:r w:rsidRPr="00D623B1">
        <w:rPr>
          <w:noProof/>
          <w:lang w:val="vi-VN"/>
        </w:rPr>
        <w:t>để theo dõi nắm bắt</w:t>
      </w:r>
      <w:r w:rsidRPr="00D623B1">
        <w:rPr>
          <w:noProof/>
        </w:rPr>
        <w:t xml:space="preserve"> tình hình</w:t>
      </w:r>
      <w:r w:rsidRPr="00D623B1">
        <w:rPr>
          <w:noProof/>
          <w:lang w:val="vi-VN"/>
        </w:rPr>
        <w:t xml:space="preserve"> thực tế </w:t>
      </w:r>
      <w:r w:rsidR="00A23458" w:rsidRPr="00D623B1">
        <w:rPr>
          <w:noProof/>
        </w:rPr>
        <w:t xml:space="preserve">của người </w:t>
      </w:r>
      <w:r w:rsidRPr="00D623B1">
        <w:rPr>
          <w:noProof/>
          <w:lang w:val="vi-VN"/>
        </w:rPr>
        <w:t xml:space="preserve">vay vốn </w:t>
      </w:r>
      <w:r w:rsidR="00A23458" w:rsidRPr="00D623B1">
        <w:rPr>
          <w:noProof/>
        </w:rPr>
        <w:t xml:space="preserve">tại cơ sở </w:t>
      </w:r>
      <w:r w:rsidRPr="00D623B1">
        <w:rPr>
          <w:noProof/>
          <w:lang w:val="vi-VN"/>
        </w:rPr>
        <w:t>như</w:t>
      </w:r>
      <w:r w:rsidR="00A23458" w:rsidRPr="00D623B1">
        <w:rPr>
          <w:noProof/>
        </w:rPr>
        <w:t>:</w:t>
      </w:r>
      <w:r w:rsidRPr="00D623B1">
        <w:rPr>
          <w:noProof/>
          <w:lang w:val="vi-VN"/>
        </w:rPr>
        <w:t xml:space="preserve"> đi làm ăn xa, đi khỏi nơi cư trú, </w:t>
      </w:r>
      <w:r w:rsidRPr="00D623B1">
        <w:rPr>
          <w:noProof/>
        </w:rPr>
        <w:t xml:space="preserve">gặp </w:t>
      </w:r>
      <w:r w:rsidRPr="00D623B1">
        <w:rPr>
          <w:noProof/>
          <w:lang w:val="vi-VN"/>
        </w:rPr>
        <w:t>rủi ro</w:t>
      </w:r>
      <w:r w:rsidRPr="00D623B1">
        <w:rPr>
          <w:noProof/>
        </w:rPr>
        <w:t xml:space="preserve"> do nguyên nhân khách quan</w:t>
      </w:r>
      <w:r w:rsidR="00A23458" w:rsidRPr="00D623B1">
        <w:rPr>
          <w:noProof/>
          <w:lang w:val="vi-VN"/>
        </w:rPr>
        <w:t>,…</w:t>
      </w:r>
    </w:p>
    <w:p w14:paraId="183E9725" w14:textId="441587A1" w:rsidR="00F20877" w:rsidRPr="00D623B1" w:rsidRDefault="00414FB6" w:rsidP="008F2C9F">
      <w:pPr>
        <w:spacing w:before="120" w:after="120"/>
        <w:ind w:firstLine="720"/>
        <w:rPr>
          <w:noProof/>
        </w:rPr>
      </w:pPr>
      <w:r w:rsidRPr="00D623B1">
        <w:rPr>
          <w:noProof/>
          <w:lang w:val="vi-VN"/>
        </w:rPr>
        <w:t xml:space="preserve">- </w:t>
      </w:r>
      <w:r w:rsidR="00F20877" w:rsidRPr="00D623B1">
        <w:rPr>
          <w:noProof/>
        </w:rPr>
        <w:t>Quan tâm đôn đốc thu nợ đến hạn theo phân kỳ, nợ quá hạn, nợ khoanh, nợ khó đòi (đặc biệt là nợ gốc đến hạn theo phân kỳ)</w:t>
      </w:r>
      <w:r w:rsidR="00F20877" w:rsidRPr="00D623B1">
        <w:rPr>
          <w:noProof/>
          <w:lang w:val="vi-VN"/>
        </w:rPr>
        <w:t xml:space="preserve"> để tạo thói quen cho người vay có ý thức trả</w:t>
      </w:r>
      <w:r w:rsidR="00F20877" w:rsidRPr="00D623B1">
        <w:rPr>
          <w:noProof/>
        </w:rPr>
        <w:t xml:space="preserve"> nợ</w:t>
      </w:r>
      <w:r w:rsidR="00F20877" w:rsidRPr="00D623B1">
        <w:rPr>
          <w:noProof/>
          <w:lang w:val="vi-VN"/>
        </w:rPr>
        <w:t xml:space="preserve"> dần, giảm áp lực khi đến hạn</w:t>
      </w:r>
      <w:r w:rsidR="00F20877" w:rsidRPr="00D623B1">
        <w:rPr>
          <w:noProof/>
        </w:rPr>
        <w:t xml:space="preserve"> cuối để bổ sung nguồn vốn cho vay quay vòng tại địa bàn.</w:t>
      </w:r>
    </w:p>
    <w:p w14:paraId="181B52C5" w14:textId="1D89FBCD" w:rsidR="00193DFA" w:rsidRPr="00D623B1" w:rsidRDefault="00193DFA" w:rsidP="008F2C9F">
      <w:pPr>
        <w:spacing w:before="60" w:after="60"/>
        <w:ind w:firstLine="720"/>
        <w:rPr>
          <w:noProof/>
        </w:rPr>
      </w:pPr>
      <w:r w:rsidRPr="00D623B1">
        <w:rPr>
          <w:noProof/>
        </w:rPr>
        <w:t>- Thường xuyên rà soát các món vay có trạng thái 03 tháng</w:t>
      </w:r>
      <w:r w:rsidR="00055D4A" w:rsidRPr="00D623B1">
        <w:rPr>
          <w:noProof/>
        </w:rPr>
        <w:t xml:space="preserve"> trở lên</w:t>
      </w:r>
      <w:r w:rsidRPr="00D623B1">
        <w:rPr>
          <w:noProof/>
        </w:rPr>
        <w:t xml:space="preserve"> không hoạt động</w:t>
      </w:r>
      <w:r w:rsidR="000961AA" w:rsidRPr="00D623B1">
        <w:rPr>
          <w:noProof/>
        </w:rPr>
        <w:t xml:space="preserve"> (bao gồm</w:t>
      </w:r>
      <w:r w:rsidR="0048238C" w:rsidRPr="00D623B1">
        <w:rPr>
          <w:noProof/>
          <w:lang w:val="vi-VN"/>
        </w:rPr>
        <w:t xml:space="preserve"> </w:t>
      </w:r>
      <w:r w:rsidR="000961AA" w:rsidRPr="00D623B1">
        <w:rPr>
          <w:noProof/>
        </w:rPr>
        <w:t>các khoản vay có dư nợ gốc bằng không, còn lãi tồn)</w:t>
      </w:r>
      <w:r w:rsidR="007B71F6" w:rsidRPr="00D623B1">
        <w:rPr>
          <w:noProof/>
        </w:rPr>
        <w:t>, món vay lãi tồn cao</w:t>
      </w:r>
      <w:r w:rsidRPr="00D623B1">
        <w:rPr>
          <w:noProof/>
        </w:rPr>
        <w:t xml:space="preserve"> để kịp thời có </w:t>
      </w:r>
      <w:r w:rsidR="000961AA" w:rsidRPr="00D623B1">
        <w:rPr>
          <w:noProof/>
        </w:rPr>
        <w:t>các biện pháp đôn đốc hiệu quả</w:t>
      </w:r>
      <w:r w:rsidRPr="00D623B1">
        <w:rPr>
          <w:noProof/>
        </w:rPr>
        <w:t>.</w:t>
      </w:r>
    </w:p>
    <w:p w14:paraId="6B42FB52" w14:textId="5317A8FC" w:rsidR="00414FB6" w:rsidRPr="00D623B1" w:rsidRDefault="00414FB6" w:rsidP="008F2C9F">
      <w:pPr>
        <w:spacing w:before="60" w:after="60"/>
        <w:ind w:firstLine="720"/>
        <w:rPr>
          <w:i/>
          <w:noProof/>
          <w:spacing w:val="-6"/>
          <w:u w:val="single"/>
        </w:rPr>
      </w:pPr>
      <w:r w:rsidRPr="00D623B1">
        <w:rPr>
          <w:i/>
          <w:noProof/>
          <w:spacing w:val="-6"/>
          <w:u w:val="single"/>
          <w:lang w:val="vi-VN"/>
        </w:rPr>
        <w:t xml:space="preserve">b) Công tác xử lý nợ đến hạn và nợ </w:t>
      </w:r>
      <w:r w:rsidR="009F130F" w:rsidRPr="00D623B1">
        <w:rPr>
          <w:i/>
          <w:noProof/>
          <w:spacing w:val="-6"/>
          <w:u w:val="single"/>
        </w:rPr>
        <w:t>của người vay vốn đi làm ăn xa</w:t>
      </w:r>
    </w:p>
    <w:p w14:paraId="03B07BFE" w14:textId="0323318E" w:rsidR="00414FB6" w:rsidRPr="00D623B1" w:rsidRDefault="00414FB6" w:rsidP="008F2C9F">
      <w:pPr>
        <w:spacing w:before="60" w:after="60"/>
        <w:ind w:firstLine="720"/>
        <w:rPr>
          <w:noProof/>
        </w:rPr>
      </w:pPr>
      <w:r w:rsidRPr="00D623B1">
        <w:rPr>
          <w:noProof/>
          <w:lang w:val="vi-VN"/>
        </w:rPr>
        <w:t xml:space="preserve">- Thường xuyên phân tích, đánh giá thực trạng và khả năng thu hồi các khoản </w:t>
      </w:r>
      <w:r w:rsidRPr="00D623B1">
        <w:rPr>
          <w:noProof/>
        </w:rPr>
        <w:t>nợ (</w:t>
      </w:r>
      <w:r w:rsidRPr="00D623B1">
        <w:rPr>
          <w:noProof/>
          <w:lang w:val="vi-VN"/>
        </w:rPr>
        <w:t>t</w:t>
      </w:r>
      <w:r w:rsidRPr="00D623B1">
        <w:rPr>
          <w:noProof/>
        </w:rPr>
        <w:t>heo tháng, quý, cả</w:t>
      </w:r>
      <w:r w:rsidR="00055D4A" w:rsidRPr="00D623B1">
        <w:rPr>
          <w:noProof/>
        </w:rPr>
        <w:t xml:space="preserve"> năm). Đá</w:t>
      </w:r>
      <w:r w:rsidRPr="00D623B1">
        <w:rPr>
          <w:noProof/>
          <w:lang w:val="vi-VN"/>
        </w:rPr>
        <w:t xml:space="preserve">nh giá thực trạng </w:t>
      </w:r>
      <w:r w:rsidR="001B28F2" w:rsidRPr="00D623B1">
        <w:rPr>
          <w:noProof/>
        </w:rPr>
        <w:t xml:space="preserve">nợ đến hạn trong từng năm, đánh giá </w:t>
      </w:r>
      <w:r w:rsidRPr="00D623B1">
        <w:rPr>
          <w:noProof/>
          <w:lang w:val="vi-VN"/>
        </w:rPr>
        <w:t>100% món nợ quá hạn, nợ khoanh và nợ đề nghị xóa để có giải pháp thu hồi và xử lý rủi</w:t>
      </w:r>
      <w:r w:rsidRPr="00D623B1">
        <w:rPr>
          <w:noProof/>
        </w:rPr>
        <w:t xml:space="preserve"> </w:t>
      </w:r>
      <w:r w:rsidRPr="00D623B1">
        <w:rPr>
          <w:noProof/>
          <w:lang w:val="vi-VN"/>
        </w:rPr>
        <w:t>ro phù hợp</w:t>
      </w:r>
      <w:r w:rsidRPr="00D623B1">
        <w:rPr>
          <w:noProof/>
        </w:rPr>
        <w:t>.</w:t>
      </w:r>
    </w:p>
    <w:p w14:paraId="249174D9" w14:textId="0B6A291D" w:rsidR="00414FB6" w:rsidRPr="00D623B1" w:rsidRDefault="00414FB6" w:rsidP="008F2C9F">
      <w:pPr>
        <w:spacing w:before="60" w:after="60"/>
        <w:ind w:firstLine="720"/>
        <w:rPr>
          <w:noProof/>
          <w:lang w:val="vi-VN"/>
        </w:rPr>
      </w:pPr>
      <w:r w:rsidRPr="00D623B1">
        <w:rPr>
          <w:noProof/>
          <w:lang w:val="vi-VN"/>
        </w:rPr>
        <w:t xml:space="preserve">- Đối với người vay vốn </w:t>
      </w:r>
      <w:r w:rsidR="009F130F" w:rsidRPr="00D623B1">
        <w:rPr>
          <w:noProof/>
        </w:rPr>
        <w:t xml:space="preserve">đi </w:t>
      </w:r>
      <w:r w:rsidRPr="00D623B1">
        <w:rPr>
          <w:noProof/>
          <w:lang w:val="vi-VN"/>
        </w:rPr>
        <w:t>làm ăn xa:</w:t>
      </w:r>
      <w:r w:rsidRPr="00D623B1">
        <w:rPr>
          <w:noProof/>
        </w:rPr>
        <w:t xml:space="preserve"> Các trường hợp có thông tin, </w:t>
      </w:r>
      <w:r w:rsidRPr="00D623B1">
        <w:rPr>
          <w:noProof/>
          <w:lang w:val="vi-VN"/>
        </w:rPr>
        <w:t xml:space="preserve">chủ động lập danh sách đề nghị NHCSXH nơi người vay chuyển đến cư trú đôn đốc thu nợ, thu lãi; </w:t>
      </w:r>
      <w:r w:rsidRPr="00D623B1">
        <w:rPr>
          <w:noProof/>
        </w:rPr>
        <w:t>C</w:t>
      </w:r>
      <w:r w:rsidRPr="00D623B1">
        <w:rPr>
          <w:noProof/>
          <w:lang w:val="vi-VN"/>
        </w:rPr>
        <w:t>ác trường hợp chưa xác định được thông tin</w:t>
      </w:r>
      <w:r w:rsidRPr="00D623B1">
        <w:rPr>
          <w:noProof/>
        </w:rPr>
        <w:t>,</w:t>
      </w:r>
      <w:r w:rsidRPr="00D623B1">
        <w:rPr>
          <w:noProof/>
          <w:lang w:val="vi-VN"/>
        </w:rPr>
        <w:t xml:space="preserve"> tiếp tục đôn đốc tổ chức </w:t>
      </w:r>
      <w:r w:rsidR="00B82E5A" w:rsidRPr="00D623B1">
        <w:rPr>
          <w:lang w:val="nl-NL"/>
        </w:rPr>
        <w:t>CT-XH</w:t>
      </w:r>
      <w:r w:rsidRPr="00D623B1">
        <w:rPr>
          <w:noProof/>
          <w:lang w:val="vi-VN"/>
        </w:rPr>
        <w:t>, Tổ trưởng Tổ TK&amp;VV phối hợp với Trưởng thôn</w:t>
      </w:r>
      <w:r w:rsidR="00621BDD" w:rsidRPr="00D623B1">
        <w:rPr>
          <w:noProof/>
          <w:lang w:val="vi-VN"/>
        </w:rPr>
        <w:t>, công an xã</w:t>
      </w:r>
      <w:r w:rsidR="00717D1D" w:rsidRPr="00D623B1">
        <w:rPr>
          <w:noProof/>
        </w:rPr>
        <w:t xml:space="preserve">, đồng thời phối hợp với </w:t>
      </w:r>
      <w:r w:rsidR="003204E3" w:rsidRPr="00D623B1">
        <w:rPr>
          <w:noProof/>
        </w:rPr>
        <w:t>các đơn vị liên quan như cơ quan thuế, cơ quan bảo hiểm</w:t>
      </w:r>
      <w:r w:rsidR="0016221A" w:rsidRPr="00D623B1">
        <w:rPr>
          <w:noProof/>
        </w:rPr>
        <w:t>…</w:t>
      </w:r>
      <w:r w:rsidR="003204E3" w:rsidRPr="00D623B1">
        <w:rPr>
          <w:noProof/>
        </w:rPr>
        <w:t xml:space="preserve">, </w:t>
      </w:r>
      <w:r w:rsidR="003204E3" w:rsidRPr="00D623B1">
        <w:rPr>
          <w:noProof/>
          <w:lang w:val="vi-VN"/>
        </w:rPr>
        <w:t xml:space="preserve">hoặc sử dụng </w:t>
      </w:r>
      <w:r w:rsidR="003204E3" w:rsidRPr="00D623B1">
        <w:rPr>
          <w:noProof/>
        </w:rPr>
        <w:t xml:space="preserve">các </w:t>
      </w:r>
      <w:r w:rsidR="003204E3" w:rsidRPr="00D623B1">
        <w:rPr>
          <w:noProof/>
          <w:lang w:val="vi-VN"/>
        </w:rPr>
        <w:t>hỗ trợ khác</w:t>
      </w:r>
      <w:r w:rsidRPr="00D623B1">
        <w:rPr>
          <w:noProof/>
          <w:lang w:val="vi-VN"/>
        </w:rPr>
        <w:t xml:space="preserve"> để liên lạc để xác định nơi ở</w:t>
      </w:r>
      <w:r w:rsidR="0048238C" w:rsidRPr="00D623B1">
        <w:rPr>
          <w:noProof/>
          <w:lang w:val="vi-VN"/>
        </w:rPr>
        <w:t>, làm việc</w:t>
      </w:r>
      <w:r w:rsidRPr="00D623B1">
        <w:rPr>
          <w:noProof/>
          <w:lang w:val="vi-VN"/>
        </w:rPr>
        <w:t xml:space="preserve"> của người vay.</w:t>
      </w:r>
    </w:p>
    <w:p w14:paraId="7B3C7DCC" w14:textId="77777777" w:rsidR="00414FB6" w:rsidRPr="00D623B1" w:rsidRDefault="00414FB6" w:rsidP="008F2C9F">
      <w:pPr>
        <w:spacing w:before="60" w:after="60"/>
        <w:ind w:firstLine="720"/>
        <w:rPr>
          <w:i/>
          <w:noProof/>
          <w:u w:val="single"/>
        </w:rPr>
      </w:pPr>
      <w:r w:rsidRPr="00D623B1">
        <w:rPr>
          <w:i/>
          <w:noProof/>
          <w:u w:val="single"/>
          <w:lang w:val="vi-VN"/>
        </w:rPr>
        <w:t xml:space="preserve">c) </w:t>
      </w:r>
      <w:r w:rsidRPr="00D623B1">
        <w:rPr>
          <w:i/>
          <w:noProof/>
          <w:u w:val="single"/>
        </w:rPr>
        <w:t>H</w:t>
      </w:r>
      <w:r w:rsidRPr="00D623B1">
        <w:rPr>
          <w:i/>
          <w:noProof/>
          <w:u w:val="single"/>
          <w:lang w:val="vi-VN"/>
        </w:rPr>
        <w:t>oạt động giao dịch xã</w:t>
      </w:r>
    </w:p>
    <w:p w14:paraId="5AB2FA90" w14:textId="08E60E95" w:rsidR="00414FB6" w:rsidRPr="00D623B1" w:rsidRDefault="00414FB6" w:rsidP="008F2C9F">
      <w:pPr>
        <w:spacing w:before="60" w:after="60"/>
        <w:ind w:firstLine="720"/>
        <w:rPr>
          <w:noProof/>
          <w:spacing w:val="-2"/>
          <w:lang w:val="vi-VN"/>
        </w:rPr>
      </w:pPr>
      <w:r w:rsidRPr="00D623B1">
        <w:rPr>
          <w:noProof/>
          <w:spacing w:val="-2"/>
        </w:rPr>
        <w:t>- Hoạt động</w:t>
      </w:r>
      <w:r w:rsidRPr="00D623B1">
        <w:rPr>
          <w:noProof/>
          <w:spacing w:val="-2"/>
          <w:lang w:val="vi-VN"/>
        </w:rPr>
        <w:t xml:space="preserve"> giao dịch xã phải </w:t>
      </w:r>
      <w:r w:rsidRPr="00D623B1">
        <w:rPr>
          <w:noProof/>
          <w:spacing w:val="-2"/>
        </w:rPr>
        <w:t xml:space="preserve">được tuân thủ </w:t>
      </w:r>
      <w:r w:rsidRPr="00D623B1">
        <w:rPr>
          <w:noProof/>
          <w:spacing w:val="-2"/>
          <w:lang w:val="vi-VN"/>
        </w:rPr>
        <w:t>đúng quy trình</w:t>
      </w:r>
      <w:r w:rsidRPr="00D623B1">
        <w:rPr>
          <w:noProof/>
          <w:spacing w:val="-2"/>
        </w:rPr>
        <w:t xml:space="preserve">, </w:t>
      </w:r>
      <w:r w:rsidR="0016730E" w:rsidRPr="00D623B1">
        <w:rPr>
          <w:noProof/>
          <w:spacing w:val="-2"/>
        </w:rPr>
        <w:t xml:space="preserve">với quan điểm </w:t>
      </w:r>
      <w:r w:rsidRPr="00D623B1">
        <w:rPr>
          <w:noProof/>
          <w:spacing w:val="-2"/>
        </w:rPr>
        <w:t>luôn</w:t>
      </w:r>
      <w:r w:rsidRPr="00D623B1">
        <w:rPr>
          <w:noProof/>
          <w:spacing w:val="-2"/>
          <w:lang w:val="vi-VN"/>
        </w:rPr>
        <w:t xml:space="preserve"> </w:t>
      </w:r>
      <w:r w:rsidRPr="00D623B1">
        <w:rPr>
          <w:noProof/>
          <w:spacing w:val="-2"/>
        </w:rPr>
        <w:t>ưu tiên</w:t>
      </w:r>
      <w:r w:rsidRPr="00D623B1">
        <w:rPr>
          <w:noProof/>
          <w:spacing w:val="-2"/>
          <w:lang w:val="vi-VN"/>
        </w:rPr>
        <w:t xml:space="preserve"> bố trí đầy đủ trang thiết bị, công c</w:t>
      </w:r>
      <w:r w:rsidRPr="00D623B1">
        <w:rPr>
          <w:noProof/>
          <w:spacing w:val="-2"/>
        </w:rPr>
        <w:t>ụ và lực lượng cán bộ cho Tổ giao dịch xã, đồng thời không ngừng</w:t>
      </w:r>
      <w:r w:rsidR="0016730E" w:rsidRPr="00D623B1">
        <w:rPr>
          <w:noProof/>
          <w:spacing w:val="-2"/>
        </w:rPr>
        <w:t xml:space="preserve"> có các sáng kiến để</w:t>
      </w:r>
      <w:r w:rsidRPr="00D623B1">
        <w:rPr>
          <w:noProof/>
          <w:spacing w:val="-2"/>
        </w:rPr>
        <w:t xml:space="preserve"> </w:t>
      </w:r>
      <w:r w:rsidRPr="00D623B1">
        <w:rPr>
          <w:noProof/>
          <w:spacing w:val="-2"/>
          <w:lang w:val="vi-VN"/>
        </w:rPr>
        <w:t>nâng cao năng suất lao động</w:t>
      </w:r>
      <w:r w:rsidRPr="00D623B1">
        <w:rPr>
          <w:noProof/>
          <w:spacing w:val="-2"/>
        </w:rPr>
        <w:t xml:space="preserve"> </w:t>
      </w:r>
      <w:r w:rsidRPr="00D623B1">
        <w:rPr>
          <w:noProof/>
          <w:spacing w:val="-2"/>
          <w:lang w:val="vi-VN"/>
        </w:rPr>
        <w:t xml:space="preserve">phục vụ </w:t>
      </w:r>
      <w:r w:rsidRPr="00D623B1">
        <w:rPr>
          <w:noProof/>
          <w:spacing w:val="-2"/>
        </w:rPr>
        <w:t>khách hàng</w:t>
      </w:r>
      <w:r w:rsidRPr="00D623B1">
        <w:rPr>
          <w:noProof/>
          <w:spacing w:val="-2"/>
          <w:lang w:val="vi-VN"/>
        </w:rPr>
        <w:t xml:space="preserve"> </w:t>
      </w:r>
      <w:r w:rsidRPr="00D623B1">
        <w:rPr>
          <w:noProof/>
          <w:spacing w:val="-2"/>
        </w:rPr>
        <w:t xml:space="preserve">tốt nhất, </w:t>
      </w:r>
      <w:r w:rsidRPr="00D623B1">
        <w:rPr>
          <w:noProof/>
          <w:spacing w:val="-2"/>
          <w:lang w:val="vi-VN"/>
        </w:rPr>
        <w:t>nhanh chóng</w:t>
      </w:r>
      <w:r w:rsidRPr="00D623B1">
        <w:rPr>
          <w:noProof/>
          <w:spacing w:val="-2"/>
        </w:rPr>
        <w:t>, thuận lợi</w:t>
      </w:r>
      <w:r w:rsidR="0016730E" w:rsidRPr="00D623B1">
        <w:rPr>
          <w:noProof/>
          <w:spacing w:val="-2"/>
        </w:rPr>
        <w:t>,</w:t>
      </w:r>
      <w:r w:rsidR="000740DF" w:rsidRPr="00D623B1">
        <w:rPr>
          <w:noProof/>
          <w:spacing w:val="-2"/>
          <w:lang w:val="vi-VN"/>
        </w:rPr>
        <w:t xml:space="preserve"> an toàn.</w:t>
      </w:r>
      <w:r w:rsidR="0016221A" w:rsidRPr="00D623B1">
        <w:rPr>
          <w:noProof/>
          <w:spacing w:val="-2"/>
        </w:rPr>
        <w:t xml:space="preserve"> </w:t>
      </w:r>
      <w:r w:rsidR="000740DF" w:rsidRPr="00D623B1">
        <w:rPr>
          <w:noProof/>
          <w:spacing w:val="-2"/>
        </w:rPr>
        <w:t>T</w:t>
      </w:r>
      <w:r w:rsidRPr="00D623B1">
        <w:rPr>
          <w:noProof/>
          <w:spacing w:val="-2"/>
        </w:rPr>
        <w:t>hực hiện p</w:t>
      </w:r>
      <w:r w:rsidRPr="00D623B1">
        <w:rPr>
          <w:noProof/>
          <w:spacing w:val="-2"/>
          <w:lang w:val="vi-VN"/>
        </w:rPr>
        <w:t>hân công Lãnh đạo Phòng giao dịch thường xuyên tham gia Tổ giao dịch xã.</w:t>
      </w:r>
    </w:p>
    <w:p w14:paraId="1F433F1B" w14:textId="4B1C5801" w:rsidR="00414FB6" w:rsidRPr="00D623B1" w:rsidRDefault="00414FB6" w:rsidP="008F2C9F">
      <w:pPr>
        <w:spacing w:before="60" w:after="60"/>
        <w:ind w:firstLine="720"/>
        <w:rPr>
          <w:noProof/>
          <w:spacing w:val="-6"/>
        </w:rPr>
      </w:pPr>
      <w:r w:rsidRPr="00D623B1">
        <w:rPr>
          <w:noProof/>
          <w:spacing w:val="-6"/>
        </w:rPr>
        <w:t>- Nghiêm túc thực hiện và nâng cao công tác tự kiểm tra</w:t>
      </w:r>
      <w:r w:rsidRPr="00D623B1">
        <w:rPr>
          <w:noProof/>
          <w:spacing w:val="-6"/>
          <w:lang w:val="vi-VN"/>
        </w:rPr>
        <w:t>,</w:t>
      </w:r>
      <w:r w:rsidRPr="00D623B1">
        <w:rPr>
          <w:noProof/>
          <w:spacing w:val="-6"/>
        </w:rPr>
        <w:t xml:space="preserve"> đánh giá hoạt động giao dịch xã theo đúng quy định</w:t>
      </w:r>
      <w:r w:rsidRPr="00D623B1">
        <w:rPr>
          <w:noProof/>
          <w:spacing w:val="-6"/>
          <w:lang w:val="vi-VN"/>
        </w:rPr>
        <w:t xml:space="preserve">, </w:t>
      </w:r>
      <w:r w:rsidRPr="00D623B1">
        <w:rPr>
          <w:noProof/>
          <w:spacing w:val="-6"/>
        </w:rPr>
        <w:t>chuyên nghiệp</w:t>
      </w:r>
      <w:r w:rsidR="0016730E" w:rsidRPr="00D623B1">
        <w:rPr>
          <w:noProof/>
          <w:spacing w:val="-6"/>
        </w:rPr>
        <w:t>, hiệu quả</w:t>
      </w:r>
      <w:r w:rsidRPr="00D623B1">
        <w:rPr>
          <w:noProof/>
          <w:spacing w:val="-6"/>
        </w:rPr>
        <w:t>.</w:t>
      </w:r>
    </w:p>
    <w:p w14:paraId="71D8ABA6" w14:textId="77777777" w:rsidR="00414FB6" w:rsidRPr="00D623B1" w:rsidRDefault="00414FB6" w:rsidP="008F2C9F">
      <w:pPr>
        <w:spacing w:before="60" w:after="60"/>
        <w:ind w:firstLine="720"/>
        <w:rPr>
          <w:noProof/>
        </w:rPr>
      </w:pPr>
      <w:r w:rsidRPr="00D623B1">
        <w:rPr>
          <w:noProof/>
        </w:rPr>
        <w:t xml:space="preserve">- </w:t>
      </w:r>
      <w:r w:rsidRPr="00D623B1">
        <w:rPr>
          <w:noProof/>
          <w:lang w:val="vi-VN"/>
        </w:rPr>
        <w:t>Gắn hoạt động giao dịch xã với chính quyền địa phương, t</w:t>
      </w:r>
      <w:r w:rsidRPr="00D623B1">
        <w:rPr>
          <w:noProof/>
        </w:rPr>
        <w:t xml:space="preserve">hường xuyên </w:t>
      </w:r>
      <w:r w:rsidRPr="00D623B1">
        <w:rPr>
          <w:noProof/>
          <w:lang w:val="vi-VN"/>
        </w:rPr>
        <w:t xml:space="preserve">chủ động </w:t>
      </w:r>
      <w:r w:rsidRPr="00D623B1">
        <w:rPr>
          <w:noProof/>
        </w:rPr>
        <w:t xml:space="preserve">báo cáo với Chủ tịch UBND cấp xã </w:t>
      </w:r>
      <w:r w:rsidRPr="00D623B1">
        <w:rPr>
          <w:noProof/>
          <w:lang w:val="vi-VN"/>
        </w:rPr>
        <w:t>tại phiên giao dịch xã</w:t>
      </w:r>
      <w:r w:rsidRPr="00D623B1">
        <w:rPr>
          <w:noProof/>
        </w:rPr>
        <w:t xml:space="preserve"> về</w:t>
      </w:r>
      <w:r w:rsidRPr="00D623B1">
        <w:rPr>
          <w:noProof/>
          <w:lang w:val="vi-VN"/>
        </w:rPr>
        <w:t xml:space="preserve"> kết quả thực hiện</w:t>
      </w:r>
      <w:r w:rsidRPr="00D623B1">
        <w:rPr>
          <w:noProof/>
        </w:rPr>
        <w:t xml:space="preserve"> tín dụng chính sách trên địa bàn để tạo sự đồng thuận</w:t>
      </w:r>
      <w:r w:rsidRPr="00D623B1">
        <w:rPr>
          <w:noProof/>
          <w:lang w:val="vi-VN"/>
        </w:rPr>
        <w:t xml:space="preserve">, </w:t>
      </w:r>
      <w:r w:rsidRPr="00D623B1">
        <w:rPr>
          <w:noProof/>
        </w:rPr>
        <w:t xml:space="preserve">vào cuộc của cấp ủy </w:t>
      </w:r>
      <w:r w:rsidRPr="00D623B1">
        <w:rPr>
          <w:noProof/>
          <w:lang w:val="vi-VN"/>
        </w:rPr>
        <w:t>chính quyền</w:t>
      </w:r>
      <w:r w:rsidRPr="00D623B1">
        <w:rPr>
          <w:noProof/>
        </w:rPr>
        <w:t xml:space="preserve"> địa phương, đặc biệt ở những địa bàn có chất lượng hoạt động tín dụng </w:t>
      </w:r>
      <w:r w:rsidRPr="00D623B1">
        <w:rPr>
          <w:noProof/>
          <w:lang w:val="vi-VN"/>
        </w:rPr>
        <w:t>thấp.</w:t>
      </w:r>
    </w:p>
    <w:p w14:paraId="203DEC07" w14:textId="08646760" w:rsidR="00193DFA" w:rsidRPr="00D623B1" w:rsidRDefault="00193DFA" w:rsidP="008F2C9F">
      <w:pPr>
        <w:spacing w:before="60" w:after="60"/>
        <w:ind w:firstLine="720"/>
        <w:rPr>
          <w:spacing w:val="-2"/>
        </w:rPr>
      </w:pPr>
      <w:r w:rsidRPr="00D623B1">
        <w:rPr>
          <w:spacing w:val="-2"/>
        </w:rPr>
        <w:t xml:space="preserve">- Tiếp tục </w:t>
      </w:r>
      <w:r w:rsidRPr="00D623B1">
        <w:rPr>
          <w:spacing w:val="-2"/>
          <w:lang w:val="vi-VN"/>
        </w:rPr>
        <w:t xml:space="preserve">thực hiện </w:t>
      </w:r>
      <w:r w:rsidRPr="00D623B1">
        <w:rPr>
          <w:spacing w:val="-2"/>
        </w:rPr>
        <w:t xml:space="preserve">tốt việc </w:t>
      </w:r>
      <w:r w:rsidRPr="00D623B1">
        <w:rPr>
          <w:spacing w:val="-2"/>
          <w:lang w:val="vi-VN"/>
        </w:rPr>
        <w:t xml:space="preserve">công khai thông tin, chủ trương chính sách liên quan đến hoạt động </w:t>
      </w:r>
      <w:r w:rsidRPr="00D623B1">
        <w:rPr>
          <w:spacing w:val="-2"/>
        </w:rPr>
        <w:t>tín dụng chính sách xã hội tạ</w:t>
      </w:r>
      <w:r w:rsidR="00621BDD" w:rsidRPr="00D623B1">
        <w:rPr>
          <w:spacing w:val="-2"/>
        </w:rPr>
        <w:t>i đ</w:t>
      </w:r>
      <w:r w:rsidR="00621BDD" w:rsidRPr="00D623B1">
        <w:rPr>
          <w:spacing w:val="-2"/>
          <w:lang w:val="vi-VN"/>
        </w:rPr>
        <w:t>i</w:t>
      </w:r>
      <w:r w:rsidRPr="00D623B1">
        <w:rPr>
          <w:spacing w:val="-2"/>
        </w:rPr>
        <w:t>ểm giao dịch xã</w:t>
      </w:r>
      <w:r w:rsidRPr="00D623B1">
        <w:rPr>
          <w:spacing w:val="-2"/>
          <w:lang w:val="vi-VN"/>
        </w:rPr>
        <w:t xml:space="preserve"> nhằm tạo điều kiện </w:t>
      </w:r>
      <w:r w:rsidRPr="00D623B1">
        <w:rPr>
          <w:spacing w:val="-2"/>
        </w:rPr>
        <w:t>thuận lợi</w:t>
      </w:r>
      <w:r w:rsidRPr="00D623B1">
        <w:rPr>
          <w:spacing w:val="-2"/>
          <w:lang w:val="vi-VN"/>
        </w:rPr>
        <w:t xml:space="preserve"> cho các đối tượng</w:t>
      </w:r>
      <w:r w:rsidRPr="00D623B1">
        <w:rPr>
          <w:spacing w:val="-2"/>
        </w:rPr>
        <w:t xml:space="preserve"> thụ hưởng</w:t>
      </w:r>
      <w:r w:rsidRPr="00D623B1">
        <w:rPr>
          <w:spacing w:val="-2"/>
          <w:lang w:val="vi-VN"/>
        </w:rPr>
        <w:t xml:space="preserve"> tiếp cận</w:t>
      </w:r>
      <w:r w:rsidRPr="00D623B1">
        <w:rPr>
          <w:spacing w:val="-2"/>
        </w:rPr>
        <w:t xml:space="preserve"> được</w:t>
      </w:r>
      <w:r w:rsidRPr="00D623B1">
        <w:rPr>
          <w:spacing w:val="-2"/>
          <w:lang w:val="vi-VN"/>
        </w:rPr>
        <w:t xml:space="preserve"> nguồn vốn các chương trình </w:t>
      </w:r>
      <w:r w:rsidRPr="00D623B1">
        <w:rPr>
          <w:spacing w:val="-2"/>
        </w:rPr>
        <w:t>tín dụng chính sách</w:t>
      </w:r>
      <w:r w:rsidRPr="00D623B1">
        <w:rPr>
          <w:spacing w:val="-2"/>
          <w:lang w:val="vi-VN"/>
        </w:rPr>
        <w:t>, đồng thời phát huy vai trò giám sát của cộng đồng trong việc tổ chức thực hiện chính sách của Đảng và Nhà nước trên địa bàn</w:t>
      </w:r>
      <w:r w:rsidRPr="00D623B1">
        <w:rPr>
          <w:spacing w:val="-2"/>
        </w:rPr>
        <w:t>.</w:t>
      </w:r>
    </w:p>
    <w:p w14:paraId="0294919A" w14:textId="3F42A4A2" w:rsidR="00414FB6" w:rsidRPr="00D623B1" w:rsidRDefault="00414FB6" w:rsidP="008F2C9F">
      <w:pPr>
        <w:spacing w:before="60" w:after="60"/>
        <w:ind w:firstLine="720"/>
        <w:rPr>
          <w:noProof/>
          <w:lang w:val="vi-VN"/>
        </w:rPr>
      </w:pPr>
      <w:r w:rsidRPr="00D623B1">
        <w:rPr>
          <w:noProof/>
          <w:lang w:val="vi-VN"/>
        </w:rPr>
        <w:lastRenderedPageBreak/>
        <w:t>- Thường xuyên đào tạo, tập huấn cho cán bộ về kỹ năng giao dịch tại xã</w:t>
      </w:r>
      <w:r w:rsidR="0016730E" w:rsidRPr="00D623B1">
        <w:rPr>
          <w:noProof/>
        </w:rPr>
        <w:t>,</w:t>
      </w:r>
      <w:r w:rsidR="00193DFA" w:rsidRPr="00D623B1">
        <w:rPr>
          <w:noProof/>
        </w:rPr>
        <w:t xml:space="preserve"> </w:t>
      </w:r>
      <w:r w:rsidRPr="00D623B1">
        <w:rPr>
          <w:bCs/>
          <w:noProof/>
          <w:lang w:val="vi-VN"/>
        </w:rPr>
        <w:t xml:space="preserve">chỉ rõ những yếu tố tác động đến thời gian giao dịch để cán bộ chủ động khắc phục; </w:t>
      </w:r>
      <w:r w:rsidRPr="00D623B1">
        <w:rPr>
          <w:noProof/>
          <w:lang w:val="vi-VN"/>
        </w:rPr>
        <w:t>cải tiến lề lối, tác phong làm việc, coi trọng đổi mới phong cách giao dịch xã văn minh, lịch sự, đúng mực,</w:t>
      </w:r>
      <w:r w:rsidRPr="00D623B1">
        <w:rPr>
          <w:noProof/>
          <w:shd w:val="clear" w:color="auto" w:fill="FFFFFF"/>
          <w:lang w:val="vi-VN"/>
        </w:rPr>
        <w:t xml:space="preserve"> có ý thức tổ chức kỷ luật</w:t>
      </w:r>
      <w:r w:rsidR="0016730E" w:rsidRPr="00D623B1">
        <w:rPr>
          <w:noProof/>
          <w:shd w:val="clear" w:color="auto" w:fill="FFFFFF"/>
        </w:rPr>
        <w:t xml:space="preserve"> với tinh thần </w:t>
      </w:r>
      <w:r w:rsidR="0016730E" w:rsidRPr="00D623B1">
        <w:rPr>
          <w:noProof/>
        </w:rPr>
        <w:t>“thấu hiể</w:t>
      </w:r>
      <w:r w:rsidR="00C108E5" w:rsidRPr="00D623B1">
        <w:rPr>
          <w:noProof/>
        </w:rPr>
        <w:t xml:space="preserve">u lòng </w:t>
      </w:r>
      <w:r w:rsidR="0016730E" w:rsidRPr="00D623B1">
        <w:rPr>
          <w:noProof/>
        </w:rPr>
        <w:t>dân, tận tâm phục vụ”</w:t>
      </w:r>
      <w:r w:rsidRPr="00D623B1">
        <w:rPr>
          <w:noProof/>
          <w:shd w:val="clear" w:color="auto" w:fill="FFFFFF"/>
          <w:lang w:val="vi-VN"/>
        </w:rPr>
        <w:t>.</w:t>
      </w:r>
    </w:p>
    <w:p w14:paraId="18A2783F" w14:textId="77777777" w:rsidR="00414FB6" w:rsidRPr="00D623B1" w:rsidRDefault="00414FB6" w:rsidP="008F2C9F">
      <w:pPr>
        <w:spacing w:before="60" w:after="60"/>
        <w:ind w:firstLine="720"/>
        <w:rPr>
          <w:i/>
          <w:noProof/>
          <w:u w:val="single"/>
          <w:lang w:val="vi-VN"/>
        </w:rPr>
      </w:pPr>
      <w:r w:rsidRPr="00D623B1">
        <w:rPr>
          <w:i/>
          <w:noProof/>
          <w:u w:val="single"/>
          <w:lang w:val="vi-VN"/>
        </w:rPr>
        <w:t xml:space="preserve">d) </w:t>
      </w:r>
      <w:r w:rsidRPr="00D623B1">
        <w:rPr>
          <w:i/>
          <w:noProof/>
          <w:u w:val="single"/>
        </w:rPr>
        <w:t>H</w:t>
      </w:r>
      <w:r w:rsidRPr="00D623B1">
        <w:rPr>
          <w:i/>
          <w:noProof/>
          <w:u w:val="single"/>
          <w:lang w:val="vi-VN"/>
        </w:rPr>
        <w:t>oạt động của Tổ TK&amp;VV</w:t>
      </w:r>
    </w:p>
    <w:p w14:paraId="2BEBBE51" w14:textId="472C9E1E" w:rsidR="00414FB6" w:rsidRPr="00D623B1" w:rsidRDefault="00414FB6" w:rsidP="008F2C9F">
      <w:pPr>
        <w:spacing w:before="60" w:after="60"/>
        <w:ind w:firstLine="720"/>
        <w:rPr>
          <w:noProof/>
          <w:lang w:val="vi-VN"/>
        </w:rPr>
      </w:pPr>
      <w:r w:rsidRPr="00D623B1">
        <w:rPr>
          <w:noProof/>
          <w:lang w:val="vi-VN"/>
        </w:rPr>
        <w:t xml:space="preserve">- Cán bộ tín dụng theo dõi địa bàn chủ động xây dựng kế hoạch, phối hợp với </w:t>
      </w:r>
      <w:r w:rsidR="006371AD" w:rsidRPr="00D623B1">
        <w:rPr>
          <w:noProof/>
        </w:rPr>
        <w:t xml:space="preserve">chính quyền, </w:t>
      </w:r>
      <w:r w:rsidRPr="00D623B1">
        <w:rPr>
          <w:noProof/>
          <w:lang w:val="vi-VN"/>
        </w:rPr>
        <w:t xml:space="preserve">các tổ chức </w:t>
      </w:r>
      <w:r w:rsidRPr="00D623B1">
        <w:rPr>
          <w:noProof/>
        </w:rPr>
        <w:t>CT</w:t>
      </w:r>
      <w:r w:rsidR="0016730E" w:rsidRPr="00D623B1">
        <w:rPr>
          <w:noProof/>
        </w:rPr>
        <w:t>-</w:t>
      </w:r>
      <w:r w:rsidRPr="00D623B1">
        <w:rPr>
          <w:noProof/>
        </w:rPr>
        <w:t>XH</w:t>
      </w:r>
      <w:r w:rsidRPr="00D623B1">
        <w:rPr>
          <w:noProof/>
          <w:lang w:val="vi-VN"/>
        </w:rPr>
        <w:t xml:space="preserve"> nhận ủy thác </w:t>
      </w:r>
      <w:r w:rsidR="0037432C" w:rsidRPr="00D623B1">
        <w:rPr>
          <w:noProof/>
        </w:rPr>
        <w:t xml:space="preserve">củng cố, </w:t>
      </w:r>
      <w:r w:rsidRPr="00D623B1">
        <w:rPr>
          <w:noProof/>
          <w:lang w:val="vi-VN"/>
        </w:rPr>
        <w:t xml:space="preserve">kiện toàn các Tổ TK&amp;VV hoạt động yếu kém, Ban quản lý Tổ </w:t>
      </w:r>
      <w:r w:rsidR="000740DF" w:rsidRPr="00D623B1">
        <w:rPr>
          <w:noProof/>
        </w:rPr>
        <w:t xml:space="preserve">TK&amp;VV </w:t>
      </w:r>
      <w:r w:rsidRPr="00D623B1">
        <w:rPr>
          <w:noProof/>
          <w:lang w:val="vi-VN"/>
        </w:rPr>
        <w:t xml:space="preserve">không </w:t>
      </w:r>
      <w:r w:rsidRPr="00D623B1">
        <w:rPr>
          <w:noProof/>
        </w:rPr>
        <w:t>thực hiện</w:t>
      </w:r>
      <w:r w:rsidRPr="00D623B1">
        <w:rPr>
          <w:noProof/>
          <w:lang w:val="vi-VN"/>
        </w:rPr>
        <w:t xml:space="preserve"> các nội dung công việc </w:t>
      </w:r>
      <w:r w:rsidRPr="00D623B1">
        <w:rPr>
          <w:noProof/>
        </w:rPr>
        <w:t xml:space="preserve">đã </w:t>
      </w:r>
      <w:r w:rsidRPr="00D623B1">
        <w:rPr>
          <w:noProof/>
          <w:lang w:val="vi-VN"/>
        </w:rPr>
        <w:t>được ủy nhiệm.</w:t>
      </w:r>
    </w:p>
    <w:p w14:paraId="0DF0E11A" w14:textId="5F849007" w:rsidR="00414FB6" w:rsidRPr="00D623B1" w:rsidRDefault="00414FB6" w:rsidP="008F2C9F">
      <w:pPr>
        <w:spacing w:before="60" w:after="60"/>
        <w:ind w:firstLine="720"/>
        <w:rPr>
          <w:noProof/>
          <w:lang w:val="vi-VN"/>
        </w:rPr>
      </w:pPr>
      <w:r w:rsidRPr="00D623B1">
        <w:rPr>
          <w:noProof/>
          <w:lang w:val="vi-VN"/>
        </w:rPr>
        <w:t>- Quá trình quản lý Tổ TK&amp;VV cần có sự phối hợp giữa NHCSXH với chính quyền địa phương</w:t>
      </w:r>
      <w:r w:rsidRPr="00D623B1">
        <w:rPr>
          <w:noProof/>
        </w:rPr>
        <w:t xml:space="preserve">, </w:t>
      </w:r>
      <w:r w:rsidRPr="00D623B1">
        <w:rPr>
          <w:noProof/>
          <w:lang w:val="vi-VN"/>
        </w:rPr>
        <w:t xml:space="preserve">tổ chức </w:t>
      </w:r>
      <w:r w:rsidRPr="00D623B1">
        <w:rPr>
          <w:noProof/>
        </w:rPr>
        <w:t>CT</w:t>
      </w:r>
      <w:r w:rsidR="0016730E" w:rsidRPr="00D623B1">
        <w:rPr>
          <w:noProof/>
        </w:rPr>
        <w:t>-</w:t>
      </w:r>
      <w:r w:rsidRPr="00D623B1">
        <w:rPr>
          <w:noProof/>
        </w:rPr>
        <w:t>XH</w:t>
      </w:r>
      <w:r w:rsidRPr="00D623B1">
        <w:rPr>
          <w:noProof/>
          <w:lang w:val="vi-VN"/>
        </w:rPr>
        <w:t xml:space="preserve"> </w:t>
      </w:r>
      <w:r w:rsidRPr="00D623B1">
        <w:rPr>
          <w:noProof/>
        </w:rPr>
        <w:t xml:space="preserve">nhận ủy thác để </w:t>
      </w:r>
      <w:r w:rsidRPr="00D623B1">
        <w:rPr>
          <w:noProof/>
          <w:lang w:val="vi-VN"/>
        </w:rPr>
        <w:t>lựa chọn người có uy tín</w:t>
      </w:r>
      <w:r w:rsidRPr="00D623B1">
        <w:rPr>
          <w:noProof/>
        </w:rPr>
        <w:t>,</w:t>
      </w:r>
      <w:r w:rsidRPr="00D623B1">
        <w:rPr>
          <w:noProof/>
          <w:lang w:val="vi-VN"/>
        </w:rPr>
        <w:t xml:space="preserve"> trình độ,</w:t>
      </w:r>
      <w:r w:rsidRPr="00D623B1">
        <w:rPr>
          <w:noProof/>
        </w:rPr>
        <w:t xml:space="preserve"> biết</w:t>
      </w:r>
      <w:r w:rsidRPr="00D623B1">
        <w:rPr>
          <w:noProof/>
          <w:lang w:val="vi-VN"/>
        </w:rPr>
        <w:t xml:space="preserve"> sản xuất kinh doanh giỏi</w:t>
      </w:r>
      <w:r w:rsidRPr="00D623B1">
        <w:rPr>
          <w:noProof/>
        </w:rPr>
        <w:t xml:space="preserve">, có khả năng tập hợp, thuyết phục  để giới thiệu cho Tổ TK&amp;VV bầu vào </w:t>
      </w:r>
      <w:r w:rsidRPr="00D623B1">
        <w:rPr>
          <w:noProof/>
          <w:lang w:val="vi-VN"/>
        </w:rPr>
        <w:t>Ban quản lý Tổ</w:t>
      </w:r>
      <w:r w:rsidR="000740DF" w:rsidRPr="00D623B1">
        <w:rPr>
          <w:noProof/>
        </w:rPr>
        <w:t xml:space="preserve"> TK&amp;VV</w:t>
      </w:r>
      <w:r w:rsidRPr="00D623B1">
        <w:rPr>
          <w:noProof/>
          <w:lang w:val="vi-VN"/>
        </w:rPr>
        <w:t xml:space="preserve">. </w:t>
      </w:r>
    </w:p>
    <w:p w14:paraId="6CF85458" w14:textId="77777777" w:rsidR="00414FB6" w:rsidRPr="00D623B1" w:rsidRDefault="00414FB6" w:rsidP="008F2C9F">
      <w:pPr>
        <w:spacing w:before="60" w:after="60"/>
        <w:ind w:firstLine="720"/>
        <w:rPr>
          <w:b/>
          <w:bCs/>
          <w:noProof/>
          <w:lang w:val="vi-VN"/>
        </w:rPr>
      </w:pPr>
      <w:r w:rsidRPr="00D623B1">
        <w:rPr>
          <w:noProof/>
          <w:lang w:val="vi-VN"/>
        </w:rPr>
        <w:t xml:space="preserve">- </w:t>
      </w:r>
      <w:r w:rsidRPr="00D623B1">
        <w:rPr>
          <w:noProof/>
        </w:rPr>
        <w:t>Tại</w:t>
      </w:r>
      <w:r w:rsidRPr="00D623B1">
        <w:rPr>
          <w:noProof/>
          <w:lang w:val="vi-VN"/>
        </w:rPr>
        <w:t xml:space="preserve"> những địa bàn </w:t>
      </w:r>
      <w:r w:rsidRPr="00D623B1">
        <w:rPr>
          <w:noProof/>
        </w:rPr>
        <w:t xml:space="preserve">có </w:t>
      </w:r>
      <w:r w:rsidRPr="00D623B1">
        <w:rPr>
          <w:noProof/>
          <w:lang w:val="vi-VN"/>
        </w:rPr>
        <w:t xml:space="preserve">khó khăn trong </w:t>
      </w:r>
      <w:r w:rsidRPr="00D623B1">
        <w:rPr>
          <w:noProof/>
        </w:rPr>
        <w:t>lựa chọn</w:t>
      </w:r>
      <w:r w:rsidRPr="00D623B1">
        <w:rPr>
          <w:noProof/>
          <w:lang w:val="vi-VN"/>
        </w:rPr>
        <w:t xml:space="preserve"> nhân sự tham gia Ban quản lý Tổ, cán bộ tín dụng đề nghị </w:t>
      </w:r>
      <w:r w:rsidRPr="00D623B1">
        <w:rPr>
          <w:noProof/>
        </w:rPr>
        <w:t xml:space="preserve">chính quyền địa phương, </w:t>
      </w:r>
      <w:r w:rsidRPr="00D623B1">
        <w:rPr>
          <w:noProof/>
          <w:lang w:val="vi-VN"/>
        </w:rPr>
        <w:t xml:space="preserve">tổ chức </w:t>
      </w:r>
      <w:r w:rsidRPr="00D623B1">
        <w:rPr>
          <w:noProof/>
        </w:rPr>
        <w:t>CT</w:t>
      </w:r>
      <w:r w:rsidR="0016730E" w:rsidRPr="00D623B1">
        <w:rPr>
          <w:noProof/>
        </w:rPr>
        <w:t>-</w:t>
      </w:r>
      <w:r w:rsidRPr="00D623B1">
        <w:rPr>
          <w:noProof/>
        </w:rPr>
        <w:t>XH</w:t>
      </w:r>
      <w:r w:rsidRPr="00D623B1">
        <w:rPr>
          <w:noProof/>
          <w:lang w:val="vi-VN"/>
        </w:rPr>
        <w:t xml:space="preserve"> cấp xã </w:t>
      </w:r>
      <w:r w:rsidRPr="00D623B1">
        <w:rPr>
          <w:noProof/>
        </w:rPr>
        <w:t xml:space="preserve">quan tâm </w:t>
      </w:r>
      <w:r w:rsidRPr="00D623B1">
        <w:rPr>
          <w:noProof/>
          <w:lang w:val="vi-VN"/>
        </w:rPr>
        <w:t>tìm kiếm</w:t>
      </w:r>
      <w:r w:rsidRPr="00D623B1">
        <w:rPr>
          <w:noProof/>
        </w:rPr>
        <w:t>, vận động, thuyết phục những người có đủ năng lực để giới</w:t>
      </w:r>
      <w:r w:rsidRPr="00D623B1">
        <w:rPr>
          <w:noProof/>
          <w:lang w:val="vi-VN"/>
        </w:rPr>
        <w:t xml:space="preserve"> thiệu</w:t>
      </w:r>
      <w:r w:rsidRPr="00D623B1">
        <w:rPr>
          <w:noProof/>
        </w:rPr>
        <w:t xml:space="preserve"> làm</w:t>
      </w:r>
      <w:r w:rsidRPr="00D623B1">
        <w:rPr>
          <w:noProof/>
          <w:lang w:val="vi-VN"/>
        </w:rPr>
        <w:t xml:space="preserve"> thành viên Ban quản lý Tổ TK&amp;VV</w:t>
      </w:r>
      <w:r w:rsidRPr="00D623B1">
        <w:rPr>
          <w:noProof/>
        </w:rPr>
        <w:t>.</w:t>
      </w:r>
    </w:p>
    <w:p w14:paraId="1D5905BD" w14:textId="77777777" w:rsidR="00D87ADA" w:rsidRPr="00D623B1" w:rsidRDefault="00414FB6" w:rsidP="008F2C9F">
      <w:pPr>
        <w:pStyle w:val="CommentText"/>
        <w:ind w:firstLine="720"/>
        <w:rPr>
          <w:noProof/>
          <w:sz w:val="28"/>
          <w:szCs w:val="28"/>
        </w:rPr>
      </w:pPr>
      <w:r w:rsidRPr="00D623B1">
        <w:rPr>
          <w:noProof/>
          <w:sz w:val="28"/>
          <w:szCs w:val="28"/>
        </w:rPr>
        <w:t xml:space="preserve">- </w:t>
      </w:r>
      <w:r w:rsidR="00D87ADA" w:rsidRPr="00D623B1">
        <w:rPr>
          <w:noProof/>
          <w:sz w:val="28"/>
          <w:szCs w:val="28"/>
        </w:rPr>
        <w:t xml:space="preserve">Ban quản lý Tổ TK&amp;VV tham dự đầy đủ các buổi tập huấn để nắm bắt và thực hiện thành thạo các công việc được NHCSXH ủy nhiệm </w:t>
      </w:r>
    </w:p>
    <w:p w14:paraId="678C8F8A" w14:textId="1BFD63DD" w:rsidR="00414FB6" w:rsidRPr="00D623B1" w:rsidRDefault="00414FB6" w:rsidP="008F2C9F">
      <w:pPr>
        <w:spacing w:before="60" w:after="60"/>
        <w:ind w:firstLine="720"/>
        <w:rPr>
          <w:noProof/>
        </w:rPr>
      </w:pPr>
      <w:r w:rsidRPr="00D623B1">
        <w:rPr>
          <w:noProof/>
          <w:lang w:val="vi-VN"/>
        </w:rPr>
        <w:t xml:space="preserve">- </w:t>
      </w:r>
      <w:r w:rsidR="00801EF5" w:rsidRPr="00D623B1">
        <w:rPr>
          <w:noProof/>
        </w:rPr>
        <w:t>H</w:t>
      </w:r>
      <w:r w:rsidRPr="00D623B1">
        <w:rPr>
          <w:noProof/>
        </w:rPr>
        <w:t>ướng dẫn cho</w:t>
      </w:r>
      <w:r w:rsidR="00801EF5" w:rsidRPr="00D623B1">
        <w:rPr>
          <w:noProof/>
        </w:rPr>
        <w:t xml:space="preserve"> Ban quản lý Tổ TK&amp;VV </w:t>
      </w:r>
      <w:r w:rsidRPr="00D623B1">
        <w:rPr>
          <w:noProof/>
        </w:rPr>
        <w:t>sử dụng phần mềm tương tác trao đổi thông tin với Ngân hàng</w:t>
      </w:r>
      <w:r w:rsidR="000740DF" w:rsidRPr="00D623B1">
        <w:rPr>
          <w:noProof/>
        </w:rPr>
        <w:t xml:space="preserve"> trong quá trình thực hiện nhiệm vụ</w:t>
      </w:r>
      <w:r w:rsidR="0037432C" w:rsidRPr="00D623B1">
        <w:rPr>
          <w:noProof/>
        </w:rPr>
        <w:t>.</w:t>
      </w:r>
    </w:p>
    <w:p w14:paraId="640FCCA8" w14:textId="77E2952A" w:rsidR="00C8686C" w:rsidRPr="00D623B1" w:rsidRDefault="00C8686C" w:rsidP="008F2C9F">
      <w:pPr>
        <w:spacing w:after="120"/>
        <w:ind w:firstLine="720"/>
      </w:pPr>
      <w:r w:rsidRPr="00D623B1">
        <w:rPr>
          <w:noProof/>
        </w:rPr>
        <w:t xml:space="preserve">- Tại các phiên họp giao ban tại điểm giao dịch xã, thường xuyên chấn chỉnh kịp thời các tồn tại trong quá trình hoạt động của Tổ TK&amp;VV như: </w:t>
      </w:r>
      <w:r w:rsidR="00F760FC" w:rsidRPr="00D623B1">
        <w:rPr>
          <w:noProof/>
        </w:rPr>
        <w:t>T</w:t>
      </w:r>
      <w:r w:rsidR="008A3904" w:rsidRPr="00D623B1">
        <w:rPr>
          <w:noProof/>
          <w:lang w:val="vi-VN"/>
        </w:rPr>
        <w:t>ổ viên không chấp hành trả nợ gốc, lãi theo quy đị</w:t>
      </w:r>
      <w:r w:rsidR="00F760FC" w:rsidRPr="00D623B1">
        <w:rPr>
          <w:noProof/>
          <w:lang w:val="vi-VN"/>
        </w:rPr>
        <w:t>nh</w:t>
      </w:r>
      <w:r w:rsidR="00F760FC" w:rsidRPr="00D623B1">
        <w:rPr>
          <w:noProof/>
        </w:rPr>
        <w:t>;</w:t>
      </w:r>
      <w:r w:rsidR="008A3904" w:rsidRPr="00D623B1">
        <w:rPr>
          <w:noProof/>
          <w:lang w:val="vi-VN"/>
        </w:rPr>
        <w:t xml:space="preserve"> </w:t>
      </w:r>
      <w:r w:rsidR="00F760FC" w:rsidRPr="00D623B1">
        <w:t>V</w:t>
      </w:r>
      <w:r w:rsidRPr="00D623B1">
        <w:t xml:space="preserve">iệc kết nạp bổ sung tổ viên, cho tổ viên ra khỏi Tổ, theo dõi tổng số tổ viên không chính xác; Biên bản họp Tổ lưu giữ không đầy đủ, sắp xếp thiếu khoa học; </w:t>
      </w:r>
      <w:r w:rsidR="00F760FC" w:rsidRPr="00D623B1">
        <w:t>T</w:t>
      </w:r>
      <w:r w:rsidRPr="00D623B1">
        <w:t xml:space="preserve">ổ viên trả hết nợ, không phát sinh giao dịch với ngân hàng trong thời gian dài nhưng không làm thủ tục cho ra khỏi tổ; </w:t>
      </w:r>
      <w:r w:rsidR="00F760FC" w:rsidRPr="00D623B1">
        <w:t>T</w:t>
      </w:r>
      <w:r w:rsidRPr="00D623B1">
        <w:t>ổ viên trong tổ chưa liền cư,</w:t>
      </w:r>
      <w:r w:rsidR="008721A6" w:rsidRPr="00D623B1">
        <w:t>…</w:t>
      </w:r>
    </w:p>
    <w:p w14:paraId="38392783" w14:textId="77777777" w:rsidR="00414FB6" w:rsidRPr="00D623B1" w:rsidRDefault="00414FB6" w:rsidP="008F2C9F">
      <w:pPr>
        <w:spacing w:before="60" w:after="60"/>
        <w:ind w:firstLine="720"/>
        <w:rPr>
          <w:i/>
          <w:noProof/>
          <w:u w:val="single"/>
        </w:rPr>
      </w:pPr>
      <w:r w:rsidRPr="00D623B1">
        <w:rPr>
          <w:i/>
          <w:noProof/>
          <w:u w:val="single"/>
          <w:lang w:val="vi-VN"/>
        </w:rPr>
        <w:t>đ) Thực hiện Phương án củng cố, nâng cao chất lượng hoạt động tín dụng</w:t>
      </w:r>
    </w:p>
    <w:p w14:paraId="03ADA3A9" w14:textId="6CC92307" w:rsidR="00414FB6" w:rsidRPr="00D623B1" w:rsidRDefault="00414FB6" w:rsidP="008F2C9F">
      <w:pPr>
        <w:spacing w:before="60" w:after="60"/>
        <w:ind w:firstLine="720"/>
        <w:rPr>
          <w:noProof/>
        </w:rPr>
      </w:pPr>
      <w:r w:rsidRPr="00D623B1">
        <w:rPr>
          <w:noProof/>
          <w:lang w:val="vi-VN"/>
        </w:rPr>
        <w:t xml:space="preserve">- </w:t>
      </w:r>
      <w:r w:rsidR="00DB468C" w:rsidRPr="00D623B1">
        <w:rPr>
          <w:noProof/>
        </w:rPr>
        <w:t xml:space="preserve">Đề cao trách nhiệm </w:t>
      </w:r>
      <w:r w:rsidRPr="00D623B1">
        <w:rPr>
          <w:noProof/>
          <w:lang w:val="vi-VN"/>
        </w:rPr>
        <w:t>việc quản lý</w:t>
      </w:r>
      <w:r w:rsidRPr="00D623B1">
        <w:rPr>
          <w:noProof/>
        </w:rPr>
        <w:t xml:space="preserve"> hoạt động </w:t>
      </w:r>
      <w:r w:rsidRPr="00D623B1">
        <w:rPr>
          <w:noProof/>
          <w:lang w:val="vi-VN"/>
        </w:rPr>
        <w:t xml:space="preserve">tín dụng </w:t>
      </w:r>
      <w:r w:rsidRPr="00D623B1">
        <w:rPr>
          <w:noProof/>
        </w:rPr>
        <w:t xml:space="preserve">chính sách xã hội </w:t>
      </w:r>
      <w:r w:rsidRPr="00D623B1">
        <w:rPr>
          <w:noProof/>
          <w:lang w:val="vi-VN"/>
        </w:rPr>
        <w:t xml:space="preserve">trên địa bàn cho Chủ tịch UBND cấp xã, cán bộ </w:t>
      </w:r>
      <w:r w:rsidR="00C677B6" w:rsidRPr="00D623B1">
        <w:rPr>
          <w:noProof/>
          <w:lang w:val="vi-VN"/>
        </w:rPr>
        <w:t xml:space="preserve">Ban </w:t>
      </w:r>
      <w:r w:rsidRPr="00D623B1">
        <w:rPr>
          <w:noProof/>
          <w:lang w:val="vi-VN"/>
        </w:rPr>
        <w:t xml:space="preserve">giảm nghèo cấp xã để địa </w:t>
      </w:r>
      <w:r w:rsidRPr="00034887">
        <w:rPr>
          <w:noProof/>
          <w:spacing w:val="-6"/>
          <w:lang w:val="vi-VN"/>
        </w:rPr>
        <w:t xml:space="preserve">phương tự quản về nguồn vốn và chất lượng </w:t>
      </w:r>
      <w:r w:rsidRPr="00034887">
        <w:rPr>
          <w:noProof/>
          <w:spacing w:val="-6"/>
        </w:rPr>
        <w:t xml:space="preserve">hoạt động </w:t>
      </w:r>
      <w:r w:rsidRPr="00034887">
        <w:rPr>
          <w:noProof/>
          <w:spacing w:val="-6"/>
          <w:lang w:val="vi-VN"/>
        </w:rPr>
        <w:t>tín dụng</w:t>
      </w:r>
      <w:r w:rsidRPr="00034887">
        <w:rPr>
          <w:noProof/>
          <w:spacing w:val="-6"/>
        </w:rPr>
        <w:t xml:space="preserve"> chính sách xã hội</w:t>
      </w:r>
      <w:r w:rsidRPr="00034887">
        <w:rPr>
          <w:noProof/>
          <w:spacing w:val="-6"/>
          <w:lang w:val="vi-VN"/>
        </w:rPr>
        <w:t>.</w:t>
      </w:r>
    </w:p>
    <w:p w14:paraId="376C406B" w14:textId="4DB7D304" w:rsidR="00414FB6" w:rsidRPr="00D623B1" w:rsidRDefault="00414FB6" w:rsidP="008F2C9F">
      <w:pPr>
        <w:spacing w:before="60" w:after="60"/>
        <w:ind w:firstLine="720"/>
        <w:rPr>
          <w:noProof/>
          <w:lang w:val="vi-VN"/>
        </w:rPr>
      </w:pPr>
      <w:r w:rsidRPr="00D623B1">
        <w:rPr>
          <w:bCs/>
          <w:iCs/>
          <w:noProof/>
          <w:lang w:val="vi-VN"/>
        </w:rPr>
        <w:t xml:space="preserve">- </w:t>
      </w:r>
      <w:r w:rsidRPr="00D623B1">
        <w:rPr>
          <w:noProof/>
          <w:lang w:val="vi-VN"/>
        </w:rPr>
        <w:t xml:space="preserve">Các </w:t>
      </w:r>
      <w:r w:rsidRPr="00D623B1">
        <w:rPr>
          <w:noProof/>
        </w:rPr>
        <w:t>đơn vị</w:t>
      </w:r>
      <w:r w:rsidRPr="00D623B1">
        <w:rPr>
          <w:noProof/>
          <w:lang w:val="vi-VN"/>
        </w:rPr>
        <w:t xml:space="preserve"> cần chủ động đánh giá chất lượng hoạt động tín dụng</w:t>
      </w:r>
      <w:r w:rsidRPr="00D623B1">
        <w:rPr>
          <w:noProof/>
        </w:rPr>
        <w:t xml:space="preserve"> trên địa bàn </w:t>
      </w:r>
      <w:r w:rsidRPr="00D623B1">
        <w:rPr>
          <w:noProof/>
          <w:lang w:val="vi-VN"/>
        </w:rPr>
        <w:t xml:space="preserve">để chỉ đạo xây dựng </w:t>
      </w:r>
      <w:r w:rsidRPr="00D623B1">
        <w:rPr>
          <w:noProof/>
        </w:rPr>
        <w:t>p</w:t>
      </w:r>
      <w:r w:rsidRPr="00D623B1">
        <w:rPr>
          <w:noProof/>
          <w:lang w:val="vi-VN"/>
        </w:rPr>
        <w:t>hương án củng cố</w:t>
      </w:r>
      <w:r w:rsidRPr="00D623B1">
        <w:rPr>
          <w:noProof/>
        </w:rPr>
        <w:t xml:space="preserve">, </w:t>
      </w:r>
      <w:r w:rsidRPr="00D623B1">
        <w:rPr>
          <w:noProof/>
          <w:lang w:val="vi-VN"/>
        </w:rPr>
        <w:t xml:space="preserve">nâng cao chất lượng hoạt động tín dụng đối với </w:t>
      </w:r>
      <w:r w:rsidRPr="00D623B1">
        <w:rPr>
          <w:noProof/>
        </w:rPr>
        <w:t xml:space="preserve">các </w:t>
      </w:r>
      <w:r w:rsidRPr="00D623B1">
        <w:rPr>
          <w:noProof/>
          <w:lang w:val="vi-VN"/>
        </w:rPr>
        <w:t>xã có t</w:t>
      </w:r>
      <w:r w:rsidR="00621BDD" w:rsidRPr="00D623B1">
        <w:rPr>
          <w:noProof/>
          <w:lang w:val="vi-VN"/>
        </w:rPr>
        <w:t xml:space="preserve">ỷ </w:t>
      </w:r>
      <w:r w:rsidRPr="00D623B1">
        <w:rPr>
          <w:noProof/>
          <w:lang w:val="vi-VN"/>
        </w:rPr>
        <w:t>lệ nợ quá hạn từ</w:t>
      </w:r>
      <w:r w:rsidR="00877A61" w:rsidRPr="00D623B1">
        <w:rPr>
          <w:noProof/>
          <w:lang w:val="vi-VN"/>
        </w:rPr>
        <w:t xml:space="preserve"> 1</w:t>
      </w:r>
      <w:r w:rsidRPr="00D623B1">
        <w:rPr>
          <w:noProof/>
          <w:lang w:val="vi-VN"/>
        </w:rPr>
        <w:t>% trở lên</w:t>
      </w:r>
      <w:r w:rsidRPr="00D623B1">
        <w:rPr>
          <w:noProof/>
        </w:rPr>
        <w:t>,</w:t>
      </w:r>
      <w:r w:rsidRPr="00D623B1">
        <w:rPr>
          <w:noProof/>
          <w:lang w:val="vi-VN"/>
        </w:rPr>
        <w:t xml:space="preserve"> hoặc t</w:t>
      </w:r>
      <w:r w:rsidR="00621BDD" w:rsidRPr="00D623B1">
        <w:rPr>
          <w:noProof/>
          <w:lang w:val="vi-VN"/>
        </w:rPr>
        <w:t>ỷ</w:t>
      </w:r>
      <w:r w:rsidRPr="00D623B1">
        <w:rPr>
          <w:noProof/>
          <w:lang w:val="vi-VN"/>
        </w:rPr>
        <w:t xml:space="preserve"> lệ nợ quá hạn dướ</w:t>
      </w:r>
      <w:r w:rsidR="00877A61" w:rsidRPr="00D623B1">
        <w:rPr>
          <w:noProof/>
          <w:lang w:val="vi-VN"/>
        </w:rPr>
        <w:t>i 1</w:t>
      </w:r>
      <w:r w:rsidRPr="00D623B1">
        <w:rPr>
          <w:noProof/>
          <w:lang w:val="vi-VN"/>
        </w:rPr>
        <w:t xml:space="preserve">% nhưng có xu hướng </w:t>
      </w:r>
      <w:r w:rsidR="00FC132C" w:rsidRPr="00D623B1">
        <w:rPr>
          <w:noProof/>
        </w:rPr>
        <w:t xml:space="preserve">chất lượng tín dụng đi xuống như: </w:t>
      </w:r>
      <w:r w:rsidRPr="00D623B1">
        <w:rPr>
          <w:noProof/>
          <w:lang w:val="vi-VN"/>
        </w:rPr>
        <w:t xml:space="preserve">nợ quá hạn phát sinh tăng, </w:t>
      </w:r>
      <w:r w:rsidR="002A11B4" w:rsidRPr="00D623B1">
        <w:rPr>
          <w:noProof/>
        </w:rPr>
        <w:t xml:space="preserve">nợ khoanh cao, </w:t>
      </w:r>
      <w:r w:rsidRPr="00D623B1">
        <w:rPr>
          <w:noProof/>
          <w:lang w:val="vi-VN"/>
        </w:rPr>
        <w:t>lãi tồn đọng lớn</w:t>
      </w:r>
      <w:r w:rsidRPr="00D623B1">
        <w:rPr>
          <w:noProof/>
        </w:rPr>
        <w:t xml:space="preserve">, </w:t>
      </w:r>
      <w:r w:rsidRPr="00D623B1">
        <w:rPr>
          <w:noProof/>
          <w:lang w:val="vi-VN"/>
        </w:rPr>
        <w:t xml:space="preserve">hoặc tiềm ẩn các khoản nợ xấu phát sinh. Các </w:t>
      </w:r>
      <w:r w:rsidRPr="00D623B1">
        <w:rPr>
          <w:noProof/>
        </w:rPr>
        <w:t>đơn vị</w:t>
      </w:r>
      <w:r w:rsidRPr="00D623B1">
        <w:rPr>
          <w:noProof/>
          <w:lang w:val="vi-VN"/>
        </w:rPr>
        <w:t xml:space="preserve"> có chất lượng tín dụng thấp, đang thực hiện </w:t>
      </w:r>
      <w:r w:rsidRPr="00D623B1">
        <w:rPr>
          <w:noProof/>
        </w:rPr>
        <w:t>đ</w:t>
      </w:r>
      <w:r w:rsidRPr="00D623B1">
        <w:rPr>
          <w:noProof/>
          <w:lang w:val="vi-VN"/>
        </w:rPr>
        <w:t xml:space="preserve">ề án củng cố nâng cao chất lượng hoạt động tín dụng </w:t>
      </w:r>
      <w:r w:rsidRPr="00D623B1">
        <w:rPr>
          <w:noProof/>
        </w:rPr>
        <w:t xml:space="preserve">tiếp tục </w:t>
      </w:r>
      <w:r w:rsidRPr="00D623B1">
        <w:rPr>
          <w:noProof/>
          <w:lang w:val="vi-VN"/>
        </w:rPr>
        <w:t xml:space="preserve">rà soát, đánh giá kết quả </w:t>
      </w:r>
      <w:r w:rsidRPr="00D623B1">
        <w:rPr>
          <w:noProof/>
          <w:spacing w:val="-4"/>
          <w:lang w:val="vi-VN"/>
        </w:rPr>
        <w:t xml:space="preserve">thực hiện </w:t>
      </w:r>
      <w:r w:rsidRPr="00D623B1">
        <w:rPr>
          <w:noProof/>
          <w:spacing w:val="-4"/>
        </w:rPr>
        <w:t>p</w:t>
      </w:r>
      <w:r w:rsidRPr="00D623B1">
        <w:rPr>
          <w:noProof/>
          <w:spacing w:val="-4"/>
          <w:lang w:val="vi-VN"/>
        </w:rPr>
        <w:t>hương án</w:t>
      </w:r>
      <w:r w:rsidRPr="00D623B1">
        <w:rPr>
          <w:noProof/>
          <w:spacing w:val="-4"/>
        </w:rPr>
        <w:t xml:space="preserve">; </w:t>
      </w:r>
      <w:r w:rsidRPr="00D623B1">
        <w:rPr>
          <w:noProof/>
          <w:spacing w:val="-4"/>
          <w:lang w:val="vi-VN"/>
        </w:rPr>
        <w:t>có kế hoạch thực hiện các chỉ tiêu</w:t>
      </w:r>
      <w:r w:rsidRPr="00D623B1">
        <w:rPr>
          <w:noProof/>
          <w:spacing w:val="-4"/>
        </w:rPr>
        <w:t>,</w:t>
      </w:r>
      <w:r w:rsidRPr="00D623B1">
        <w:rPr>
          <w:noProof/>
          <w:spacing w:val="-4"/>
          <w:lang w:val="vi-VN"/>
        </w:rPr>
        <w:t xml:space="preserve"> </w:t>
      </w:r>
      <w:r w:rsidRPr="00D623B1">
        <w:rPr>
          <w:noProof/>
          <w:spacing w:val="-4"/>
        </w:rPr>
        <w:t>g</w:t>
      </w:r>
      <w:r w:rsidRPr="00D623B1">
        <w:rPr>
          <w:noProof/>
          <w:spacing w:val="-4"/>
          <w:lang w:val="vi-VN"/>
        </w:rPr>
        <w:t>iải quyết những tồn tại một cách đồng bộ, thống nhất.</w:t>
      </w:r>
      <w:r w:rsidRPr="00D623B1">
        <w:rPr>
          <w:noProof/>
          <w:lang w:val="vi-VN"/>
        </w:rPr>
        <w:t xml:space="preserve"> </w:t>
      </w:r>
    </w:p>
    <w:p w14:paraId="4EF02149" w14:textId="74F390B1" w:rsidR="00414FB6" w:rsidRPr="00D623B1" w:rsidRDefault="00414FB6" w:rsidP="008F2C9F">
      <w:pPr>
        <w:spacing w:before="60" w:after="60"/>
        <w:ind w:firstLine="720"/>
        <w:rPr>
          <w:noProof/>
          <w:lang w:val="vi-VN"/>
        </w:rPr>
      </w:pPr>
      <w:r w:rsidRPr="00D623B1">
        <w:rPr>
          <w:noProof/>
          <w:lang w:val="vi-VN"/>
        </w:rPr>
        <w:lastRenderedPageBreak/>
        <w:t xml:space="preserve">- Quá trình xây dựng và triển khai thực hiện </w:t>
      </w:r>
      <w:r w:rsidRPr="00D623B1">
        <w:rPr>
          <w:noProof/>
        </w:rPr>
        <w:t>p</w:t>
      </w:r>
      <w:r w:rsidRPr="00D623B1">
        <w:rPr>
          <w:noProof/>
          <w:lang w:val="vi-VN"/>
        </w:rPr>
        <w:t xml:space="preserve">hương án cần bám sát vào các giải pháp chung, các chỉ tiêu định lượng, các khó khăn thực tế để đưa ra các giải pháp cụ thể </w:t>
      </w:r>
      <w:r w:rsidRPr="00D623B1">
        <w:rPr>
          <w:noProof/>
        </w:rPr>
        <w:t xml:space="preserve">phù hợp </w:t>
      </w:r>
      <w:r w:rsidRPr="00D623B1">
        <w:rPr>
          <w:noProof/>
          <w:lang w:val="vi-VN"/>
        </w:rPr>
        <w:t>với từng địa bàn, từng Tổ TK&amp;VV, từng khách hàng và gắn với vai trò, trách nhiệm của cấp ủy, chính quyền địa phương, Chủ tịch UBND</w:t>
      </w:r>
      <w:r w:rsidR="00BB0AF5" w:rsidRPr="00D623B1">
        <w:rPr>
          <w:noProof/>
        </w:rPr>
        <w:t xml:space="preserve"> cấp</w:t>
      </w:r>
      <w:r w:rsidRPr="00D623B1">
        <w:rPr>
          <w:noProof/>
          <w:lang w:val="vi-VN"/>
        </w:rPr>
        <w:t xml:space="preserve"> xã, </w:t>
      </w:r>
      <w:r w:rsidRPr="00D623B1">
        <w:rPr>
          <w:noProof/>
        </w:rPr>
        <w:t>c</w:t>
      </w:r>
      <w:r w:rsidRPr="00D623B1">
        <w:rPr>
          <w:noProof/>
          <w:lang w:val="vi-VN"/>
        </w:rPr>
        <w:t xml:space="preserve">án bộ </w:t>
      </w:r>
      <w:r w:rsidRPr="00D623B1">
        <w:rPr>
          <w:noProof/>
        </w:rPr>
        <w:t xml:space="preserve">Ban </w:t>
      </w:r>
      <w:r w:rsidRPr="00D623B1">
        <w:rPr>
          <w:noProof/>
          <w:lang w:val="vi-VN"/>
        </w:rPr>
        <w:t xml:space="preserve">giảm nghèo, các tổ chức </w:t>
      </w:r>
      <w:r w:rsidRPr="00D623B1">
        <w:rPr>
          <w:noProof/>
        </w:rPr>
        <w:t>CT</w:t>
      </w:r>
      <w:r w:rsidR="00BB0AF5" w:rsidRPr="00D623B1">
        <w:rPr>
          <w:noProof/>
        </w:rPr>
        <w:t>-</w:t>
      </w:r>
      <w:r w:rsidRPr="00D623B1">
        <w:rPr>
          <w:noProof/>
        </w:rPr>
        <w:t>XH</w:t>
      </w:r>
      <w:r w:rsidRPr="00D623B1">
        <w:rPr>
          <w:noProof/>
          <w:lang w:val="vi-VN"/>
        </w:rPr>
        <w:t xml:space="preserve"> nhận ủy thác</w:t>
      </w:r>
      <w:r w:rsidRPr="00D623B1">
        <w:rPr>
          <w:noProof/>
        </w:rPr>
        <w:t>.</w:t>
      </w:r>
      <w:r w:rsidR="002A11B4" w:rsidRPr="00D623B1">
        <w:rPr>
          <w:noProof/>
        </w:rPr>
        <w:t xml:space="preserve"> Ngoài ra</w:t>
      </w:r>
      <w:r w:rsidR="00377B5B" w:rsidRPr="00D623B1">
        <w:rPr>
          <w:noProof/>
          <w:lang w:val="vi-VN"/>
        </w:rPr>
        <w:t xml:space="preserve">, </w:t>
      </w:r>
      <w:r w:rsidR="002A11B4" w:rsidRPr="00D623B1">
        <w:rPr>
          <w:noProof/>
        </w:rPr>
        <w:t xml:space="preserve">tham mưu cho </w:t>
      </w:r>
      <w:r w:rsidR="00C677B6" w:rsidRPr="00D623B1">
        <w:rPr>
          <w:noProof/>
          <w:lang w:val="vi-VN"/>
        </w:rPr>
        <w:t>c</w:t>
      </w:r>
      <w:r w:rsidR="002A11B4" w:rsidRPr="00D623B1">
        <w:rPr>
          <w:noProof/>
        </w:rPr>
        <w:t xml:space="preserve">hính quyền địa phương chỉ đạo các </w:t>
      </w:r>
      <w:r w:rsidR="00377B5B" w:rsidRPr="00D623B1">
        <w:rPr>
          <w:noProof/>
          <w:lang w:val="vi-VN"/>
        </w:rPr>
        <w:t>đơn vị liên quan</w:t>
      </w:r>
      <w:r w:rsidR="002A11B4" w:rsidRPr="00D623B1">
        <w:rPr>
          <w:noProof/>
        </w:rPr>
        <w:t xml:space="preserve"> như Công </w:t>
      </w:r>
      <w:r w:rsidR="00C677B6" w:rsidRPr="00D623B1">
        <w:rPr>
          <w:noProof/>
          <w:lang w:val="vi-VN"/>
        </w:rPr>
        <w:t>a</w:t>
      </w:r>
      <w:r w:rsidR="00C677B6" w:rsidRPr="00D623B1">
        <w:rPr>
          <w:noProof/>
        </w:rPr>
        <w:t>n, Tòa á</w:t>
      </w:r>
      <w:r w:rsidR="002A11B4" w:rsidRPr="00D623B1">
        <w:rPr>
          <w:noProof/>
        </w:rPr>
        <w:t>n, Việ</w:t>
      </w:r>
      <w:r w:rsidR="00C677B6" w:rsidRPr="00D623B1">
        <w:rPr>
          <w:noProof/>
        </w:rPr>
        <w:t>n k</w:t>
      </w:r>
      <w:r w:rsidR="002A11B4" w:rsidRPr="00D623B1">
        <w:rPr>
          <w:noProof/>
        </w:rPr>
        <w:t xml:space="preserve">iểm sát, Thi hành </w:t>
      </w:r>
      <w:r w:rsidR="00C677B6" w:rsidRPr="00D623B1">
        <w:rPr>
          <w:noProof/>
          <w:lang w:val="vi-VN"/>
        </w:rPr>
        <w:t>á</w:t>
      </w:r>
      <w:r w:rsidR="002A11B4" w:rsidRPr="00D623B1">
        <w:rPr>
          <w:noProof/>
        </w:rPr>
        <w:t xml:space="preserve">n, </w:t>
      </w:r>
      <w:r w:rsidR="00C677B6" w:rsidRPr="00D623B1">
        <w:rPr>
          <w:noProof/>
        </w:rPr>
        <w:t>Thanh t</w:t>
      </w:r>
      <w:r w:rsidR="00377B5B" w:rsidRPr="00D623B1">
        <w:rPr>
          <w:noProof/>
        </w:rPr>
        <w:t>ra, Tài nguyên m</w:t>
      </w:r>
      <w:r w:rsidR="00DC74E6" w:rsidRPr="00D623B1">
        <w:rPr>
          <w:noProof/>
        </w:rPr>
        <w:t>ôi trường,.</w:t>
      </w:r>
      <w:r w:rsidR="00377B5B" w:rsidRPr="00D623B1">
        <w:rPr>
          <w:noProof/>
          <w:lang w:val="vi-VN"/>
        </w:rPr>
        <w:t>.</w:t>
      </w:r>
      <w:r w:rsidR="00DC74E6" w:rsidRPr="00D623B1">
        <w:rPr>
          <w:noProof/>
        </w:rPr>
        <w:t xml:space="preserve">. </w:t>
      </w:r>
      <w:r w:rsidR="00377B5B" w:rsidRPr="00D623B1">
        <w:rPr>
          <w:noProof/>
          <w:lang w:val="vi-VN"/>
        </w:rPr>
        <w:t>tại</w:t>
      </w:r>
      <w:r w:rsidR="00DC74E6" w:rsidRPr="00D623B1">
        <w:rPr>
          <w:noProof/>
        </w:rPr>
        <w:t xml:space="preserve"> địa phương </w:t>
      </w:r>
      <w:r w:rsidR="008D0CB1" w:rsidRPr="00D623B1">
        <w:rPr>
          <w:noProof/>
          <w:lang w:val="vi-VN"/>
        </w:rPr>
        <w:t xml:space="preserve">để </w:t>
      </w:r>
      <w:r w:rsidR="00DC74E6" w:rsidRPr="00D623B1">
        <w:rPr>
          <w:noProof/>
        </w:rPr>
        <w:t>hỗ trợ</w:t>
      </w:r>
      <w:r w:rsidR="00377B5B" w:rsidRPr="00D623B1">
        <w:rPr>
          <w:noProof/>
          <w:lang w:val="vi-VN"/>
        </w:rPr>
        <w:t xml:space="preserve"> công tác thu hồi nợ khó đòi</w:t>
      </w:r>
      <w:r w:rsidR="00DC74E6" w:rsidRPr="00D623B1">
        <w:rPr>
          <w:noProof/>
        </w:rPr>
        <w:t>.</w:t>
      </w:r>
    </w:p>
    <w:p w14:paraId="6D39D43E" w14:textId="77777777" w:rsidR="00414FB6" w:rsidRPr="00D623B1" w:rsidRDefault="00414FB6" w:rsidP="008F2C9F">
      <w:pPr>
        <w:spacing w:before="60" w:after="60"/>
        <w:ind w:firstLine="720"/>
        <w:rPr>
          <w:i/>
          <w:noProof/>
          <w:u w:val="single"/>
          <w:lang w:val="vi-VN"/>
        </w:rPr>
      </w:pPr>
      <w:r w:rsidRPr="00D623B1">
        <w:rPr>
          <w:i/>
          <w:noProof/>
          <w:u w:val="single"/>
          <w:lang w:val="vi-VN"/>
        </w:rPr>
        <w:t xml:space="preserve">e) Công tác kiểm tra, giám sát </w:t>
      </w:r>
    </w:p>
    <w:p w14:paraId="5E904FD9" w14:textId="77777777" w:rsidR="00414FB6" w:rsidRPr="00D623B1" w:rsidRDefault="00414FB6" w:rsidP="008F2C9F">
      <w:pPr>
        <w:spacing w:before="60" w:after="60"/>
        <w:ind w:firstLine="720"/>
        <w:rPr>
          <w:noProof/>
          <w:lang w:val="vi-VN"/>
        </w:rPr>
      </w:pPr>
      <w:r w:rsidRPr="00D623B1">
        <w:rPr>
          <w:noProof/>
          <w:lang w:val="vi-VN"/>
        </w:rPr>
        <w:t xml:space="preserve">- Tăng cường hơn nữa công tác kiểm tra, giám sát, chủ động xây dựng hệ thống kiểm tra, kiểm soát nội bộ độc lập, thống nhất về tổ chức và hoạt động. </w:t>
      </w:r>
    </w:p>
    <w:p w14:paraId="61542573" w14:textId="77777777" w:rsidR="00414FB6" w:rsidRPr="00D623B1" w:rsidRDefault="00414FB6" w:rsidP="008F2C9F">
      <w:pPr>
        <w:spacing w:before="60" w:after="60"/>
        <w:ind w:firstLine="720"/>
        <w:rPr>
          <w:noProof/>
          <w:lang w:val="vi-VN"/>
        </w:rPr>
      </w:pPr>
      <w:r w:rsidRPr="00D623B1">
        <w:rPr>
          <w:noProof/>
          <w:lang w:val="vi-VN"/>
        </w:rPr>
        <w:t xml:space="preserve">- Trên cơ sở kết quả chấm điểm chất lượng </w:t>
      </w:r>
      <w:r w:rsidRPr="00D623B1">
        <w:rPr>
          <w:noProof/>
        </w:rPr>
        <w:t xml:space="preserve">hoạt động tín dụng </w:t>
      </w:r>
      <w:r w:rsidRPr="00D623B1">
        <w:rPr>
          <w:noProof/>
          <w:lang w:val="vi-VN"/>
        </w:rPr>
        <w:t>theo các văn bản số 3986,3987,3988,3989/NHCS-TDNN ngày 12/9/2018</w:t>
      </w:r>
      <w:r w:rsidR="004B25CD" w:rsidRPr="00D623B1">
        <w:rPr>
          <w:noProof/>
        </w:rPr>
        <w:t xml:space="preserve"> và các chỉ số cảnh báo trên hệ thống thông tin báo cáo</w:t>
      </w:r>
      <w:r w:rsidRPr="00D623B1">
        <w:rPr>
          <w:noProof/>
          <w:lang w:val="vi-VN"/>
        </w:rPr>
        <w:t xml:space="preserve">, NHCSXH nơi cho vay chủ động phân tích, đánh giá gắn với thực tế từng địa bàn làm cơ sở cho công tác chỉ đạo </w:t>
      </w:r>
      <w:r w:rsidR="00010BD2" w:rsidRPr="00D623B1">
        <w:rPr>
          <w:noProof/>
        </w:rPr>
        <w:t xml:space="preserve">điều hành </w:t>
      </w:r>
      <w:r w:rsidRPr="00D623B1">
        <w:rPr>
          <w:noProof/>
          <w:lang w:val="vi-VN"/>
        </w:rPr>
        <w:t>hoạt động tín dụng.</w:t>
      </w:r>
    </w:p>
    <w:p w14:paraId="742DA303" w14:textId="77777777" w:rsidR="00414FB6" w:rsidRPr="00D623B1" w:rsidRDefault="00414FB6" w:rsidP="008F2C9F">
      <w:pPr>
        <w:spacing w:before="60" w:after="60"/>
        <w:ind w:firstLine="720"/>
        <w:rPr>
          <w:noProof/>
          <w:lang w:val="vi-VN"/>
        </w:rPr>
      </w:pPr>
      <w:r w:rsidRPr="00D623B1">
        <w:rPr>
          <w:noProof/>
          <w:lang w:val="vi-VN"/>
        </w:rPr>
        <w:t>- Việc triển khai công tác kiểm tra, giám sát phải thực hiện khách quan, nghiêm túc, tránh việc nể nang, né tránh, bỏ qua những tồn tại sai sót của cơ sở.</w:t>
      </w:r>
    </w:p>
    <w:p w14:paraId="15D39C0F" w14:textId="77777777" w:rsidR="00414FB6" w:rsidRPr="00D623B1" w:rsidRDefault="00414FB6" w:rsidP="008F2C9F">
      <w:pPr>
        <w:spacing w:before="60" w:after="60"/>
        <w:ind w:firstLine="720"/>
        <w:rPr>
          <w:bCs/>
          <w:i/>
          <w:iCs/>
          <w:noProof/>
          <w:u w:val="single"/>
        </w:rPr>
      </w:pPr>
      <w:r w:rsidRPr="00D623B1">
        <w:rPr>
          <w:bCs/>
          <w:i/>
          <w:iCs/>
          <w:noProof/>
          <w:u w:val="single"/>
          <w:lang w:val="vi-VN"/>
        </w:rPr>
        <w:t xml:space="preserve">g) </w:t>
      </w:r>
      <w:r w:rsidRPr="00D623B1">
        <w:rPr>
          <w:bCs/>
          <w:i/>
          <w:iCs/>
          <w:noProof/>
          <w:u w:val="single"/>
        </w:rPr>
        <w:t>C</w:t>
      </w:r>
      <w:r w:rsidRPr="00D623B1">
        <w:rPr>
          <w:bCs/>
          <w:i/>
          <w:iCs/>
          <w:noProof/>
          <w:u w:val="single"/>
          <w:lang w:val="vi-VN"/>
        </w:rPr>
        <w:t xml:space="preserve">ông tác tuyên truyền </w:t>
      </w:r>
      <w:r w:rsidRPr="00D623B1">
        <w:rPr>
          <w:bCs/>
          <w:i/>
          <w:iCs/>
          <w:noProof/>
          <w:u w:val="single"/>
        </w:rPr>
        <w:t>tín dụng chính sách xã hội</w:t>
      </w:r>
    </w:p>
    <w:p w14:paraId="7216A990" w14:textId="3A3BE9C7" w:rsidR="00414FB6" w:rsidRPr="00D623B1" w:rsidRDefault="00010BD2" w:rsidP="008F2C9F">
      <w:pPr>
        <w:spacing w:before="60" w:after="60"/>
        <w:ind w:firstLine="720"/>
        <w:rPr>
          <w:noProof/>
          <w:lang w:val="vi-VN"/>
        </w:rPr>
      </w:pPr>
      <w:r w:rsidRPr="00D623B1">
        <w:rPr>
          <w:bCs/>
          <w:iCs/>
          <w:noProof/>
        </w:rPr>
        <w:t>-</w:t>
      </w:r>
      <w:r w:rsidR="00414FB6" w:rsidRPr="00D623B1">
        <w:rPr>
          <w:bCs/>
          <w:i/>
          <w:iCs/>
          <w:noProof/>
          <w:lang w:val="vi-VN"/>
        </w:rPr>
        <w:t xml:space="preserve"> </w:t>
      </w:r>
      <w:r w:rsidR="00414FB6" w:rsidRPr="00D623B1">
        <w:rPr>
          <w:noProof/>
          <w:lang w:val="vi-VN"/>
        </w:rPr>
        <w:t xml:space="preserve">NHCSXH nơi cho vay xây dựng kế hoạch phối hợp chính quyền </w:t>
      </w:r>
      <w:r w:rsidR="00414FB6" w:rsidRPr="00D623B1">
        <w:rPr>
          <w:noProof/>
        </w:rPr>
        <w:t xml:space="preserve">địa phương, </w:t>
      </w:r>
      <w:r w:rsidR="00414FB6" w:rsidRPr="00D623B1">
        <w:rPr>
          <w:noProof/>
          <w:lang w:val="vi-VN"/>
        </w:rPr>
        <w:t xml:space="preserve">tổ chức </w:t>
      </w:r>
      <w:r w:rsidR="00414FB6" w:rsidRPr="00D623B1">
        <w:rPr>
          <w:noProof/>
        </w:rPr>
        <w:t>CT</w:t>
      </w:r>
      <w:r w:rsidR="00D2483C" w:rsidRPr="00D623B1">
        <w:rPr>
          <w:noProof/>
        </w:rPr>
        <w:t>-</w:t>
      </w:r>
      <w:r w:rsidR="00414FB6" w:rsidRPr="00D623B1">
        <w:rPr>
          <w:noProof/>
        </w:rPr>
        <w:t>XH</w:t>
      </w:r>
      <w:r w:rsidR="00414FB6" w:rsidRPr="00D623B1">
        <w:rPr>
          <w:noProof/>
          <w:lang w:val="vi-VN"/>
        </w:rPr>
        <w:t xml:space="preserve"> nhận ủy thác, </w:t>
      </w:r>
      <w:r w:rsidR="00F760FC" w:rsidRPr="00D623B1">
        <w:rPr>
          <w:noProof/>
        </w:rPr>
        <w:t>Ban quản lý</w:t>
      </w:r>
      <w:r w:rsidR="00414FB6" w:rsidRPr="00D623B1">
        <w:rPr>
          <w:noProof/>
          <w:lang w:val="vi-VN"/>
        </w:rPr>
        <w:t xml:space="preserve"> Tổ TK&amp;VV tuyên truyền, quán triệt cho người vay hiểu được quyền lợi, nghĩa vụ của mình trước, trong và sau khi vay vốn, để họ không còn tư tưởng trông chờ ỷ lại, có trách nhiệm sử dụng vốn đúng mục đích, thực hành tiết kiệm và thực hiện nghĩa vụ hoàn trả vốn vay đúng thời hạn, trả lãi theo định kỳ hàng tháng.</w:t>
      </w:r>
    </w:p>
    <w:p w14:paraId="6A73E967" w14:textId="77777777" w:rsidR="00414FB6" w:rsidRPr="00D623B1" w:rsidRDefault="00414FB6" w:rsidP="008F2C9F">
      <w:pPr>
        <w:spacing w:before="60" w:after="60"/>
        <w:ind w:firstLine="720"/>
        <w:rPr>
          <w:noProof/>
          <w:lang w:val="vi-VN"/>
        </w:rPr>
      </w:pPr>
      <w:r w:rsidRPr="00D623B1">
        <w:rPr>
          <w:noProof/>
          <w:lang w:val="vi-VN"/>
        </w:rPr>
        <w:t xml:space="preserve">- Việc tổ chức tuyên truyền bằng nhiều hình thức: </w:t>
      </w:r>
    </w:p>
    <w:p w14:paraId="7BCE0A6D" w14:textId="710F5797" w:rsidR="00414FB6" w:rsidRPr="00D623B1" w:rsidRDefault="00414FB6" w:rsidP="008F2C9F">
      <w:pPr>
        <w:spacing w:before="60" w:after="60"/>
        <w:ind w:firstLine="720"/>
        <w:rPr>
          <w:noProof/>
          <w:lang w:val="vi-VN"/>
        </w:rPr>
      </w:pPr>
      <w:r w:rsidRPr="00D623B1">
        <w:rPr>
          <w:noProof/>
          <w:lang w:val="vi-VN"/>
        </w:rPr>
        <w:t xml:space="preserve">+ Cán bộ NHCSXH tuyên truyền trực tiếp tại </w:t>
      </w:r>
      <w:r w:rsidR="00D2483C" w:rsidRPr="00D623B1">
        <w:rPr>
          <w:noProof/>
        </w:rPr>
        <w:t>đ</w:t>
      </w:r>
      <w:r w:rsidRPr="00D623B1">
        <w:rPr>
          <w:noProof/>
          <w:lang w:val="vi-VN"/>
        </w:rPr>
        <w:t xml:space="preserve">iểm giao dịch xã; </w:t>
      </w:r>
      <w:r w:rsidR="00F760FC" w:rsidRPr="00D623B1">
        <w:rPr>
          <w:noProof/>
        </w:rPr>
        <w:t>Ban quản lý Tổ TK&amp;VV</w:t>
      </w:r>
      <w:r w:rsidRPr="00D623B1">
        <w:rPr>
          <w:noProof/>
          <w:lang w:val="vi-VN"/>
        </w:rPr>
        <w:t xml:space="preserve">, cán bộ tổ chức </w:t>
      </w:r>
      <w:r w:rsidRPr="00D623B1">
        <w:rPr>
          <w:noProof/>
        </w:rPr>
        <w:t>CT</w:t>
      </w:r>
      <w:r w:rsidR="00D2483C" w:rsidRPr="00D623B1">
        <w:rPr>
          <w:noProof/>
        </w:rPr>
        <w:t>-</w:t>
      </w:r>
      <w:r w:rsidRPr="00D623B1">
        <w:rPr>
          <w:noProof/>
        </w:rPr>
        <w:t>XH</w:t>
      </w:r>
      <w:r w:rsidRPr="00D623B1">
        <w:rPr>
          <w:noProof/>
          <w:lang w:val="vi-VN"/>
        </w:rPr>
        <w:t xml:space="preserve"> tuyên truyền</w:t>
      </w:r>
      <w:r w:rsidRPr="00D623B1">
        <w:rPr>
          <w:noProof/>
        </w:rPr>
        <w:t xml:space="preserve"> </w:t>
      </w:r>
      <w:r w:rsidRPr="00D623B1">
        <w:rPr>
          <w:noProof/>
          <w:lang w:val="vi-VN"/>
        </w:rPr>
        <w:t>trong các cuộc họp sinh hoạt Tổ TK&amp;VV, sinh hoạt chi hội; Trưởng thôn</w:t>
      </w:r>
      <w:r w:rsidRPr="00D623B1">
        <w:rPr>
          <w:noProof/>
        </w:rPr>
        <w:t xml:space="preserve"> </w:t>
      </w:r>
      <w:r w:rsidRPr="00D623B1">
        <w:rPr>
          <w:noProof/>
          <w:lang w:val="vi-VN"/>
        </w:rPr>
        <w:t>tuyên truyền trong các cuộc họp thôn</w:t>
      </w:r>
      <w:r w:rsidR="00377B5B" w:rsidRPr="00D623B1">
        <w:rPr>
          <w:noProof/>
          <w:lang w:val="vi-VN"/>
        </w:rPr>
        <w:t>,</w:t>
      </w:r>
      <w:r w:rsidRPr="00D623B1">
        <w:rPr>
          <w:noProof/>
          <w:lang w:val="vi-VN"/>
        </w:rPr>
        <w:t>.</w:t>
      </w:r>
      <w:r w:rsidR="00377B5B" w:rsidRPr="00D623B1">
        <w:rPr>
          <w:noProof/>
          <w:lang w:val="vi-VN"/>
        </w:rPr>
        <w:t>..</w:t>
      </w:r>
    </w:p>
    <w:p w14:paraId="11227224" w14:textId="26C716A1" w:rsidR="00377B5B" w:rsidRPr="00D623B1" w:rsidRDefault="00414FB6" w:rsidP="008F2C9F">
      <w:pPr>
        <w:spacing w:before="60" w:after="60"/>
        <w:ind w:firstLine="720"/>
        <w:rPr>
          <w:noProof/>
          <w:lang w:val="vi-VN"/>
        </w:rPr>
      </w:pPr>
      <w:r w:rsidRPr="00D623B1">
        <w:rPr>
          <w:noProof/>
          <w:lang w:val="vi-VN"/>
        </w:rPr>
        <w:t>+ Thông qua phương tiện thông tin đại chúng, nhất là hệ thống đài truyền thanh đến tậ</w:t>
      </w:r>
      <w:r w:rsidR="00F760FC" w:rsidRPr="00D623B1">
        <w:rPr>
          <w:noProof/>
          <w:lang w:val="vi-VN"/>
        </w:rPr>
        <w:t>n thôn.</w:t>
      </w:r>
    </w:p>
    <w:p w14:paraId="1814DFBC" w14:textId="1A5AA7C5" w:rsidR="00414FB6" w:rsidRPr="00D623B1" w:rsidRDefault="00414FB6" w:rsidP="008F2C9F">
      <w:pPr>
        <w:spacing w:before="60" w:after="60"/>
        <w:ind w:firstLine="720"/>
        <w:rPr>
          <w:noProof/>
        </w:rPr>
      </w:pPr>
      <w:r w:rsidRPr="00D623B1">
        <w:rPr>
          <w:noProof/>
          <w:lang w:val="vi-VN"/>
        </w:rPr>
        <w:t>+ Phát nội dung tuyên truyền của NHCSXH cho tổ viên, hội viên (tờ rơi, tài liệu…)</w:t>
      </w:r>
      <w:r w:rsidRPr="00D623B1">
        <w:rPr>
          <w:noProof/>
        </w:rPr>
        <w:t>.</w:t>
      </w:r>
    </w:p>
    <w:p w14:paraId="22E2FC05" w14:textId="7AA2ED39" w:rsidR="00377B5B" w:rsidRPr="00D623B1" w:rsidRDefault="00377B5B" w:rsidP="008F2C9F">
      <w:pPr>
        <w:spacing w:before="60" w:after="60"/>
        <w:ind w:firstLine="720"/>
        <w:rPr>
          <w:noProof/>
        </w:rPr>
      </w:pPr>
      <w:r w:rsidRPr="00D623B1">
        <w:rPr>
          <w:lang w:val="vi-VN"/>
        </w:rPr>
        <w:t>+ Đẩy mạnh ứ</w:t>
      </w:r>
      <w:r w:rsidRPr="00D623B1">
        <w:rPr>
          <w:lang w:val="it-IT"/>
        </w:rPr>
        <w:t xml:space="preserve">ng dụng công nghệ thông tin trong việc đăng tải các tài liệu tuyên truyền </w:t>
      </w:r>
      <w:r w:rsidRPr="00D623B1">
        <w:rPr>
          <w:spacing w:val="4"/>
          <w:lang w:val="it-IT"/>
        </w:rPr>
        <w:t xml:space="preserve">về </w:t>
      </w:r>
      <w:r w:rsidRPr="00D623B1">
        <w:rPr>
          <w:spacing w:val="4"/>
          <w:lang w:val="vi-VN"/>
        </w:rPr>
        <w:t xml:space="preserve">tín dụng chính sách xã hội </w:t>
      </w:r>
      <w:r w:rsidRPr="00D623B1">
        <w:rPr>
          <w:spacing w:val="4"/>
          <w:lang w:val="it-IT"/>
        </w:rPr>
        <w:t>thông qua các website, mạng xã hội (zalo, facebook,...).</w:t>
      </w:r>
    </w:p>
    <w:p w14:paraId="73D7FEDE" w14:textId="1AAC1A9A" w:rsidR="00414FB6" w:rsidRPr="00D623B1" w:rsidRDefault="00D2483C" w:rsidP="008F2C9F">
      <w:pPr>
        <w:spacing w:before="60" w:after="60"/>
        <w:ind w:firstLine="720"/>
        <w:rPr>
          <w:b/>
          <w:bCs/>
          <w:noProof/>
        </w:rPr>
      </w:pPr>
      <w:r w:rsidRPr="00D623B1">
        <w:rPr>
          <w:b/>
          <w:bCs/>
          <w:noProof/>
        </w:rPr>
        <w:t xml:space="preserve">2. </w:t>
      </w:r>
      <w:r w:rsidR="00414FB6" w:rsidRPr="00D623B1">
        <w:rPr>
          <w:b/>
          <w:bCs/>
          <w:noProof/>
          <w:lang w:val="vi-VN"/>
        </w:rPr>
        <w:t xml:space="preserve">Nhóm giải pháp </w:t>
      </w:r>
      <w:r w:rsidR="00D81864" w:rsidRPr="00D623B1">
        <w:rPr>
          <w:b/>
          <w:bCs/>
          <w:noProof/>
          <w:lang w:val="vi-VN"/>
        </w:rPr>
        <w:t>đối với</w:t>
      </w:r>
      <w:r w:rsidR="00414FB6" w:rsidRPr="00D623B1">
        <w:rPr>
          <w:b/>
          <w:bCs/>
          <w:noProof/>
          <w:lang w:val="vi-VN"/>
        </w:rPr>
        <w:t xml:space="preserve"> Tổ TK&amp;VV</w:t>
      </w:r>
    </w:p>
    <w:p w14:paraId="16CFB049" w14:textId="2070E7B4" w:rsidR="00D01754" w:rsidRPr="00D623B1" w:rsidRDefault="00D01754" w:rsidP="008F2C9F">
      <w:pPr>
        <w:spacing w:before="60" w:after="60"/>
        <w:ind w:firstLine="720"/>
        <w:rPr>
          <w:noProof/>
        </w:rPr>
      </w:pPr>
      <w:r w:rsidRPr="00D623B1">
        <w:rPr>
          <w:noProof/>
          <w:lang w:val="vi-VN"/>
        </w:rPr>
        <w:t>- Ban quản lý Tổ TK&amp;VV tích cực chủ động thực hiện đầy đủ các nội dung đã ký kết với NHCSXH trong hợp đồng ủy nhiệm</w:t>
      </w:r>
      <w:r w:rsidRPr="00D623B1">
        <w:rPr>
          <w:noProof/>
        </w:rPr>
        <w:t>.</w:t>
      </w:r>
    </w:p>
    <w:p w14:paraId="4059871B" w14:textId="732969E0" w:rsidR="00414FB6" w:rsidRPr="00D623B1" w:rsidRDefault="00414FB6" w:rsidP="008F2C9F">
      <w:pPr>
        <w:spacing w:before="60" w:after="60"/>
        <w:ind w:firstLine="720"/>
        <w:rPr>
          <w:noProof/>
        </w:rPr>
      </w:pPr>
      <w:r w:rsidRPr="00D623B1">
        <w:rPr>
          <w:noProof/>
        </w:rPr>
        <w:lastRenderedPageBreak/>
        <w:t>- Ban quản lý Tổ TK&amp;VV</w:t>
      </w:r>
      <w:r w:rsidRPr="00D623B1">
        <w:rPr>
          <w:noProof/>
          <w:lang w:val="vi-VN"/>
        </w:rPr>
        <w:t xml:space="preserve"> </w:t>
      </w:r>
      <w:r w:rsidR="002D28DC" w:rsidRPr="00D623B1">
        <w:rPr>
          <w:noProof/>
          <w:lang w:val="vi-VN"/>
        </w:rPr>
        <w:t xml:space="preserve">phải </w:t>
      </w:r>
      <w:r w:rsidRPr="00D623B1">
        <w:rPr>
          <w:noProof/>
        </w:rPr>
        <w:t xml:space="preserve">là những người có uy tín, có khả năng tập hợp, thuyết phục, </w:t>
      </w:r>
      <w:r w:rsidRPr="00D623B1">
        <w:rPr>
          <w:noProof/>
          <w:lang w:val="vi-VN"/>
        </w:rPr>
        <w:t xml:space="preserve">có </w:t>
      </w:r>
      <w:r w:rsidRPr="00D623B1">
        <w:rPr>
          <w:noProof/>
        </w:rPr>
        <w:t xml:space="preserve">kinh nghiệm sản xuất làm ăn giỏi, ưu tiên </w:t>
      </w:r>
      <w:r w:rsidRPr="00D623B1">
        <w:rPr>
          <w:noProof/>
          <w:lang w:val="vi-VN"/>
        </w:rPr>
        <w:t>đả</w:t>
      </w:r>
      <w:r w:rsidRPr="00D623B1">
        <w:rPr>
          <w:noProof/>
        </w:rPr>
        <w:t xml:space="preserve">ng viên. </w:t>
      </w:r>
      <w:r w:rsidRPr="00D623B1">
        <w:rPr>
          <w:noProof/>
          <w:lang w:val="vi-VN"/>
        </w:rPr>
        <w:t xml:space="preserve">Đây là những người </w:t>
      </w:r>
      <w:r w:rsidRPr="00D623B1">
        <w:rPr>
          <w:noProof/>
        </w:rPr>
        <w:t xml:space="preserve">có khả năng </w:t>
      </w:r>
      <w:r w:rsidR="0008097F" w:rsidRPr="00D623B1">
        <w:rPr>
          <w:noProof/>
          <w:lang w:val="vi-VN"/>
        </w:rPr>
        <w:t>điều hành</w:t>
      </w:r>
      <w:r w:rsidRPr="00D623B1">
        <w:rPr>
          <w:noProof/>
        </w:rPr>
        <w:t xml:space="preserve"> hoạt động chung của Tổ và hướng dẫn tổ viên trong việc </w:t>
      </w:r>
      <w:r w:rsidRPr="00D623B1">
        <w:rPr>
          <w:noProof/>
          <w:lang w:val="vi-VN"/>
        </w:rPr>
        <w:t>sử dụng vốn vay</w:t>
      </w:r>
      <w:r w:rsidRPr="00D623B1">
        <w:rPr>
          <w:noProof/>
        </w:rPr>
        <w:t xml:space="preserve"> hiệu quả.</w:t>
      </w:r>
    </w:p>
    <w:p w14:paraId="228E783F" w14:textId="77777777" w:rsidR="00EB2806" w:rsidRPr="00D623B1" w:rsidRDefault="00414FB6" w:rsidP="008F2C9F">
      <w:pPr>
        <w:autoSpaceDE w:val="0"/>
        <w:autoSpaceDN w:val="0"/>
        <w:adjustRightInd w:val="0"/>
        <w:spacing w:before="60" w:after="60"/>
        <w:ind w:firstLine="720"/>
        <w:rPr>
          <w:noProof/>
          <w:lang w:val="vi-VN"/>
        </w:rPr>
      </w:pPr>
      <w:r w:rsidRPr="00D623B1">
        <w:rPr>
          <w:noProof/>
        </w:rPr>
        <w:t xml:space="preserve">- </w:t>
      </w:r>
      <w:r w:rsidRPr="00D623B1">
        <w:rPr>
          <w:noProof/>
          <w:lang w:val="vi-VN"/>
        </w:rPr>
        <w:t xml:space="preserve">Ban quản lý Tổ </w:t>
      </w:r>
      <w:r w:rsidR="00FB3F7A" w:rsidRPr="00D623B1">
        <w:rPr>
          <w:noProof/>
        </w:rPr>
        <w:t xml:space="preserve">TK&amp;VV </w:t>
      </w:r>
      <w:r w:rsidR="00B75311" w:rsidRPr="00D623B1">
        <w:rPr>
          <w:noProof/>
          <w:lang w:val="vi-VN"/>
        </w:rPr>
        <w:t>tham dự đầy đủ các buổi tập huấn, các buổi họp giao ban tại điểm giao dịch xã để cập nhật thường xuyên các chính sách tín dụng mới, nắm chắc</w:t>
      </w:r>
      <w:r w:rsidR="00354D17" w:rsidRPr="00D623B1">
        <w:rPr>
          <w:noProof/>
          <w:lang w:val="vi-VN"/>
        </w:rPr>
        <w:t xml:space="preserve"> n</w:t>
      </w:r>
      <w:r w:rsidRPr="00D623B1">
        <w:rPr>
          <w:noProof/>
          <w:lang w:val="vi-VN"/>
        </w:rPr>
        <w:t xml:space="preserve">ghiệp vụ </w:t>
      </w:r>
      <w:r w:rsidR="00B75311" w:rsidRPr="00D623B1">
        <w:rPr>
          <w:noProof/>
          <w:lang w:val="vi-VN"/>
        </w:rPr>
        <w:t xml:space="preserve">ủy thác, trang bị thêm các kỹ năng làm việc (sử dụng thành thạo phần mềm tương tác với NHCSXH phục vụ </w:t>
      </w:r>
      <w:r w:rsidR="00B75311" w:rsidRPr="00D623B1">
        <w:rPr>
          <w:noProof/>
        </w:rPr>
        <w:t xml:space="preserve">việc </w:t>
      </w:r>
      <w:r w:rsidR="00B75311" w:rsidRPr="00D623B1">
        <w:rPr>
          <w:noProof/>
          <w:lang w:val="vi-VN"/>
        </w:rPr>
        <w:t>quản lý thông tin người vay và dư nợ vay, điều hành các cuộc họ</w:t>
      </w:r>
      <w:r w:rsidR="002266B3" w:rsidRPr="00D623B1">
        <w:rPr>
          <w:noProof/>
          <w:lang w:val="vi-VN"/>
        </w:rPr>
        <w:t>p t</w:t>
      </w:r>
      <w:r w:rsidR="00B75311" w:rsidRPr="00D623B1">
        <w:rPr>
          <w:noProof/>
          <w:lang w:val="vi-VN"/>
        </w:rPr>
        <w:t>ổ,...)</w:t>
      </w:r>
      <w:r w:rsidR="002266B3" w:rsidRPr="00D623B1">
        <w:rPr>
          <w:noProof/>
          <w:lang w:val="vi-VN"/>
        </w:rPr>
        <w:t>.</w:t>
      </w:r>
      <w:r w:rsidR="002D28DC" w:rsidRPr="00D623B1">
        <w:rPr>
          <w:noProof/>
          <w:lang w:val="vi-VN"/>
        </w:rPr>
        <w:t xml:space="preserve"> </w:t>
      </w:r>
    </w:p>
    <w:p w14:paraId="45A0E569" w14:textId="5ADFB4FB" w:rsidR="00414FB6" w:rsidRPr="00D623B1" w:rsidRDefault="00EB2806" w:rsidP="008F2C9F">
      <w:pPr>
        <w:autoSpaceDE w:val="0"/>
        <w:autoSpaceDN w:val="0"/>
        <w:adjustRightInd w:val="0"/>
        <w:spacing w:before="60" w:after="60"/>
        <w:ind w:firstLine="720"/>
        <w:rPr>
          <w:noProof/>
        </w:rPr>
      </w:pPr>
      <w:r w:rsidRPr="00D623B1">
        <w:rPr>
          <w:noProof/>
        </w:rPr>
        <w:t xml:space="preserve">- </w:t>
      </w:r>
      <w:r w:rsidR="007C1FF5" w:rsidRPr="00D623B1">
        <w:rPr>
          <w:noProof/>
        </w:rPr>
        <w:t>T</w:t>
      </w:r>
      <w:r w:rsidR="002D28DC" w:rsidRPr="00D623B1">
        <w:rPr>
          <w:noProof/>
          <w:lang w:val="vi-VN"/>
        </w:rPr>
        <w:t xml:space="preserve">hường xuyên phối hợp và chịu sự quản lý </w:t>
      </w:r>
      <w:r w:rsidR="00030382" w:rsidRPr="00D623B1">
        <w:rPr>
          <w:noProof/>
        </w:rPr>
        <w:t xml:space="preserve">giám sát </w:t>
      </w:r>
      <w:r w:rsidR="002D28DC" w:rsidRPr="00D623B1">
        <w:rPr>
          <w:noProof/>
          <w:lang w:val="vi-VN"/>
        </w:rPr>
        <w:t xml:space="preserve">của </w:t>
      </w:r>
      <w:r w:rsidR="00030382" w:rsidRPr="00D623B1">
        <w:rPr>
          <w:noProof/>
        </w:rPr>
        <w:t xml:space="preserve">Tổ chức chính trị - xã hội nhận ủy thác </w:t>
      </w:r>
      <w:r w:rsidR="003946B0" w:rsidRPr="00D623B1">
        <w:rPr>
          <w:noProof/>
        </w:rPr>
        <w:t xml:space="preserve">cấp xã </w:t>
      </w:r>
      <w:r w:rsidR="00030382" w:rsidRPr="00D623B1">
        <w:rPr>
          <w:noProof/>
        </w:rPr>
        <w:t xml:space="preserve">trực tiếp </w:t>
      </w:r>
      <w:r w:rsidR="003946B0" w:rsidRPr="00D623B1">
        <w:rPr>
          <w:noProof/>
        </w:rPr>
        <w:t xml:space="preserve">quản lý </w:t>
      </w:r>
      <w:r w:rsidR="00030382" w:rsidRPr="00D623B1">
        <w:rPr>
          <w:noProof/>
        </w:rPr>
        <w:t xml:space="preserve">và </w:t>
      </w:r>
      <w:r w:rsidR="002D28DC" w:rsidRPr="00D623B1">
        <w:rPr>
          <w:noProof/>
          <w:lang w:val="vi-VN"/>
        </w:rPr>
        <w:t>Trưởng thôn trong quá trình thực hiện nhiệm vụ</w:t>
      </w:r>
      <w:r w:rsidR="00B75311" w:rsidRPr="00D623B1">
        <w:rPr>
          <w:noProof/>
          <w:lang w:val="vi-VN"/>
        </w:rPr>
        <w:t>.</w:t>
      </w:r>
    </w:p>
    <w:p w14:paraId="488DB560" w14:textId="0D6C3183" w:rsidR="00414FB6" w:rsidRPr="00D623B1" w:rsidRDefault="00D01754" w:rsidP="008F2C9F">
      <w:pPr>
        <w:spacing w:before="60" w:after="60"/>
        <w:ind w:firstLine="720"/>
        <w:rPr>
          <w:noProof/>
          <w:spacing w:val="-8"/>
          <w:lang w:val="vi-VN"/>
        </w:rPr>
      </w:pPr>
      <w:r w:rsidRPr="00D623B1">
        <w:rPr>
          <w:noProof/>
        </w:rPr>
        <w:t>- T</w:t>
      </w:r>
      <w:r w:rsidR="00414FB6" w:rsidRPr="00D623B1">
        <w:rPr>
          <w:noProof/>
          <w:lang w:val="vi-VN"/>
        </w:rPr>
        <w:t xml:space="preserve">hực hiện phân công </w:t>
      </w:r>
      <w:r w:rsidR="00DD5715" w:rsidRPr="00D623B1">
        <w:rPr>
          <w:noProof/>
          <w:lang w:val="vi-VN"/>
        </w:rPr>
        <w:t>rõ</w:t>
      </w:r>
      <w:r w:rsidR="00B75311" w:rsidRPr="00D623B1">
        <w:rPr>
          <w:noProof/>
          <w:lang w:val="vi-VN"/>
        </w:rPr>
        <w:t xml:space="preserve"> </w:t>
      </w:r>
      <w:r w:rsidR="00414FB6" w:rsidRPr="00D623B1">
        <w:rPr>
          <w:noProof/>
          <w:spacing w:val="-8"/>
          <w:lang w:val="vi-VN"/>
        </w:rPr>
        <w:t xml:space="preserve">nhiệm vụ của </w:t>
      </w:r>
      <w:r w:rsidR="00B75311" w:rsidRPr="00D623B1">
        <w:rPr>
          <w:noProof/>
          <w:spacing w:val="-8"/>
          <w:lang w:val="vi-VN"/>
        </w:rPr>
        <w:t xml:space="preserve">Tổ trưởng, Tổ phó </w:t>
      </w:r>
      <w:r w:rsidR="00DD5715" w:rsidRPr="00D623B1">
        <w:rPr>
          <w:noProof/>
          <w:spacing w:val="-8"/>
          <w:lang w:val="vi-VN"/>
        </w:rPr>
        <w:t xml:space="preserve">để việc </w:t>
      </w:r>
      <w:r w:rsidR="00B75311" w:rsidRPr="00D623B1">
        <w:rPr>
          <w:noProof/>
          <w:spacing w:val="-8"/>
          <w:lang w:val="vi-VN"/>
        </w:rPr>
        <w:t>điều hành hoạt động Tổ công khai, hiệu quả</w:t>
      </w:r>
      <w:r w:rsidR="00414FB6" w:rsidRPr="00D623B1">
        <w:rPr>
          <w:noProof/>
          <w:spacing w:val="-8"/>
          <w:lang w:val="vi-VN"/>
        </w:rPr>
        <w:t>.</w:t>
      </w:r>
    </w:p>
    <w:p w14:paraId="6366C5C2" w14:textId="2FC57E8F" w:rsidR="00D01754" w:rsidRPr="00D623B1" w:rsidRDefault="00414FB6" w:rsidP="008F2C9F">
      <w:pPr>
        <w:spacing w:before="120"/>
        <w:ind w:firstLine="720"/>
        <w:rPr>
          <w:noProof/>
          <w:lang w:val="vi-VN"/>
        </w:rPr>
      </w:pPr>
      <w:r w:rsidRPr="00D623B1">
        <w:rPr>
          <w:noProof/>
        </w:rPr>
        <w:t xml:space="preserve">- </w:t>
      </w:r>
      <w:r w:rsidR="00A16511" w:rsidRPr="00D623B1">
        <w:rPr>
          <w:noProof/>
          <w:lang w:val="vi-VN"/>
        </w:rPr>
        <w:t xml:space="preserve">Ban quản lý </w:t>
      </w:r>
      <w:r w:rsidRPr="00D623B1">
        <w:rPr>
          <w:noProof/>
          <w:lang w:val="vi-VN"/>
        </w:rPr>
        <w:t xml:space="preserve">Tổ </w:t>
      </w:r>
      <w:r w:rsidRPr="00D623B1">
        <w:rPr>
          <w:noProof/>
        </w:rPr>
        <w:t xml:space="preserve">TK&amp;VV </w:t>
      </w:r>
      <w:r w:rsidR="00C120E6" w:rsidRPr="00D623B1">
        <w:rPr>
          <w:noProof/>
        </w:rPr>
        <w:t>T</w:t>
      </w:r>
      <w:r w:rsidR="00C120E6" w:rsidRPr="00D623B1">
        <w:rPr>
          <w:noProof/>
          <w:lang w:val="vi-VN"/>
        </w:rPr>
        <w:t>hực hiện nghiêm túc q</w:t>
      </w:r>
      <w:r w:rsidR="00C120E6" w:rsidRPr="00D623B1">
        <w:rPr>
          <w:noProof/>
        </w:rPr>
        <w:t xml:space="preserve">uy trình </w:t>
      </w:r>
      <w:r w:rsidR="00C120E6" w:rsidRPr="00D623B1">
        <w:rPr>
          <w:noProof/>
          <w:lang w:val="vi-VN"/>
        </w:rPr>
        <w:t>họp tổ</w:t>
      </w:r>
      <w:r w:rsidR="00C120E6" w:rsidRPr="00D623B1">
        <w:rPr>
          <w:noProof/>
        </w:rPr>
        <w:t xml:space="preserve"> để bình xét công khai, đủ thành phần tham dự, đặc biệt là các cuộc họp lấy ý kiến của tổ viên bằng biểu quyết. L</w:t>
      </w:r>
      <w:r w:rsidR="001B5D34" w:rsidRPr="00D623B1">
        <w:rPr>
          <w:noProof/>
          <w:lang w:val="vi-VN"/>
        </w:rPr>
        <w:t>àm tốt</w:t>
      </w:r>
      <w:r w:rsidR="001B5D34" w:rsidRPr="00D623B1">
        <w:rPr>
          <w:noProof/>
        </w:rPr>
        <w:t xml:space="preserve"> công tác tuyên truyền cho tổ viên về ý thức </w:t>
      </w:r>
      <w:r w:rsidR="001B5D34" w:rsidRPr="00D623B1">
        <w:rPr>
          <w:noProof/>
          <w:lang w:val="vi-VN"/>
        </w:rPr>
        <w:t xml:space="preserve">trả nợ “có vay, có trả”, chấp hành nghiêm túc </w:t>
      </w:r>
      <w:r w:rsidR="001B5D34" w:rsidRPr="00D623B1">
        <w:rPr>
          <w:noProof/>
        </w:rPr>
        <w:t xml:space="preserve">việc </w:t>
      </w:r>
      <w:r w:rsidR="001B5D34" w:rsidRPr="00D623B1">
        <w:rPr>
          <w:noProof/>
          <w:lang w:val="vi-VN"/>
        </w:rPr>
        <w:t>trả lãi hàng tháng, trả nợ gốc theo phân kỳ đã ký kết với Ngân hàng</w:t>
      </w:r>
      <w:r w:rsidR="001B5D34" w:rsidRPr="00D623B1">
        <w:rPr>
          <w:noProof/>
        </w:rPr>
        <w:t xml:space="preserve">, </w:t>
      </w:r>
      <w:r w:rsidR="001B5D34" w:rsidRPr="00D623B1">
        <w:rPr>
          <w:noProof/>
          <w:lang w:val="vi-VN"/>
        </w:rPr>
        <w:t>thực hành tiết kiệm thông qua Tổ</w:t>
      </w:r>
    </w:p>
    <w:p w14:paraId="251D4197" w14:textId="3D4FD6A5" w:rsidR="001B5D34" w:rsidRPr="00D623B1" w:rsidRDefault="00D01754" w:rsidP="008F2C9F">
      <w:pPr>
        <w:spacing w:before="60" w:after="60"/>
        <w:ind w:firstLine="720"/>
        <w:rPr>
          <w:noProof/>
          <w:lang w:val="vi-VN"/>
        </w:rPr>
      </w:pPr>
      <w:r w:rsidRPr="00D623B1">
        <w:rPr>
          <w:noProof/>
        </w:rPr>
        <w:t>- Ban quản lý Tổ phải</w:t>
      </w:r>
      <w:r w:rsidR="001B5D34" w:rsidRPr="00D623B1">
        <w:rPr>
          <w:noProof/>
          <w:lang w:val="vi-VN"/>
        </w:rPr>
        <w:t xml:space="preserve"> </w:t>
      </w:r>
      <w:r w:rsidR="002266B3" w:rsidRPr="00D623B1">
        <w:rPr>
          <w:noProof/>
        </w:rPr>
        <w:t>d</w:t>
      </w:r>
      <w:r w:rsidR="001B5D34" w:rsidRPr="00D623B1">
        <w:rPr>
          <w:noProof/>
          <w:lang w:val="vi-VN"/>
        </w:rPr>
        <w:t>uy trì việc sinh hoạt Tổ TK&amp;VV định kỳ theo quy ước</w:t>
      </w:r>
      <w:r w:rsidRPr="00D623B1">
        <w:rPr>
          <w:noProof/>
        </w:rPr>
        <w:t xml:space="preserve"> hoạt động của Tổ</w:t>
      </w:r>
      <w:r w:rsidR="001B5D34" w:rsidRPr="00D623B1">
        <w:rPr>
          <w:noProof/>
        </w:rPr>
        <w:t>.</w:t>
      </w:r>
    </w:p>
    <w:p w14:paraId="206EA06E" w14:textId="316E5707" w:rsidR="00414FB6" w:rsidRPr="00D623B1" w:rsidRDefault="00EA6CDC" w:rsidP="008F2C9F">
      <w:pPr>
        <w:spacing w:before="60" w:after="60"/>
        <w:ind w:firstLine="720"/>
        <w:rPr>
          <w:b/>
          <w:iCs/>
          <w:noProof/>
          <w:lang w:val="vi-VN"/>
        </w:rPr>
      </w:pPr>
      <w:r w:rsidRPr="00D623B1">
        <w:rPr>
          <w:b/>
          <w:iCs/>
          <w:noProof/>
        </w:rPr>
        <w:t>3</w:t>
      </w:r>
      <w:r w:rsidR="00D81864" w:rsidRPr="00D623B1">
        <w:rPr>
          <w:b/>
          <w:iCs/>
          <w:noProof/>
          <w:lang w:val="vi-VN"/>
        </w:rPr>
        <w:t>. Nhóm giải pháp đối với</w:t>
      </w:r>
      <w:r w:rsidR="00414FB6" w:rsidRPr="00D623B1">
        <w:rPr>
          <w:b/>
          <w:iCs/>
          <w:noProof/>
          <w:lang w:val="vi-VN"/>
        </w:rPr>
        <w:t xml:space="preserve"> các tổ chức </w:t>
      </w:r>
      <w:r w:rsidR="00414FB6" w:rsidRPr="00D623B1">
        <w:rPr>
          <w:b/>
          <w:iCs/>
          <w:noProof/>
        </w:rPr>
        <w:t>CT</w:t>
      </w:r>
      <w:r w:rsidRPr="00D623B1">
        <w:rPr>
          <w:iCs/>
          <w:noProof/>
        </w:rPr>
        <w:t>-</w:t>
      </w:r>
      <w:r w:rsidR="00414FB6" w:rsidRPr="00D623B1">
        <w:rPr>
          <w:b/>
          <w:iCs/>
          <w:noProof/>
        </w:rPr>
        <w:t>XH</w:t>
      </w:r>
      <w:r w:rsidR="00414FB6" w:rsidRPr="00D623B1">
        <w:rPr>
          <w:b/>
          <w:iCs/>
          <w:noProof/>
          <w:lang w:val="vi-VN"/>
        </w:rPr>
        <w:t xml:space="preserve"> nhận ủy thác</w:t>
      </w:r>
    </w:p>
    <w:p w14:paraId="4F0D5F05" w14:textId="77777777" w:rsidR="00414FB6" w:rsidRPr="00D623B1" w:rsidRDefault="00EA6CDC" w:rsidP="008F2C9F">
      <w:pPr>
        <w:spacing w:before="60" w:after="60"/>
        <w:ind w:firstLine="720"/>
        <w:rPr>
          <w:b/>
          <w:i/>
          <w:iCs/>
          <w:noProof/>
          <w:lang w:val="vi-VN"/>
        </w:rPr>
      </w:pPr>
      <w:r w:rsidRPr="00D623B1">
        <w:rPr>
          <w:b/>
          <w:i/>
          <w:iCs/>
          <w:noProof/>
        </w:rPr>
        <w:t>3</w:t>
      </w:r>
      <w:r w:rsidR="00414FB6" w:rsidRPr="00D623B1">
        <w:rPr>
          <w:b/>
          <w:i/>
          <w:iCs/>
          <w:noProof/>
          <w:lang w:val="vi-VN"/>
        </w:rPr>
        <w:t>.1. Cấp tỉnh, huyện</w:t>
      </w:r>
    </w:p>
    <w:p w14:paraId="4F033275" w14:textId="77777777" w:rsidR="00414FB6" w:rsidRPr="00D623B1" w:rsidRDefault="00414FB6" w:rsidP="008F2C9F">
      <w:pPr>
        <w:autoSpaceDE w:val="0"/>
        <w:autoSpaceDN w:val="0"/>
        <w:adjustRightInd w:val="0"/>
        <w:spacing w:before="60" w:after="60"/>
        <w:ind w:firstLine="720"/>
        <w:rPr>
          <w:noProof/>
          <w:lang w:val="vi-VN"/>
        </w:rPr>
      </w:pPr>
      <w:r w:rsidRPr="00D623B1">
        <w:rPr>
          <w:noProof/>
          <w:lang w:val="vi-VN"/>
        </w:rPr>
        <w:t xml:space="preserve">- Thực hiện tốt </w:t>
      </w:r>
      <w:r w:rsidRPr="00D623B1">
        <w:rPr>
          <w:noProof/>
          <w:color w:val="000000"/>
          <w:lang w:val="vi-VN"/>
        </w:rPr>
        <w:t>Văn bản thỏa thuận, Văn bản liên tịch,</w:t>
      </w:r>
      <w:r w:rsidRPr="00D623B1">
        <w:rPr>
          <w:noProof/>
          <w:lang w:val="vi-VN"/>
        </w:rPr>
        <w:t xml:space="preserve"> Hợp đồng ủy thác đã ký kết với NHCSXH.</w:t>
      </w:r>
    </w:p>
    <w:p w14:paraId="48B3A512" w14:textId="77777777" w:rsidR="00414FB6" w:rsidRPr="00D623B1" w:rsidRDefault="00414FB6" w:rsidP="008F2C9F">
      <w:pPr>
        <w:spacing w:before="60" w:after="60"/>
        <w:ind w:firstLine="720"/>
        <w:rPr>
          <w:noProof/>
          <w:lang w:val="vi-VN"/>
        </w:rPr>
      </w:pPr>
      <w:r w:rsidRPr="00D623B1">
        <w:rPr>
          <w:noProof/>
          <w:lang w:val="vi-VN"/>
        </w:rPr>
        <w:t xml:space="preserve">- </w:t>
      </w:r>
      <w:r w:rsidRPr="00D623B1">
        <w:rPr>
          <w:noProof/>
        </w:rPr>
        <w:t>B</w:t>
      </w:r>
      <w:r w:rsidRPr="00D623B1">
        <w:rPr>
          <w:noProof/>
          <w:lang w:val="vi-VN"/>
        </w:rPr>
        <w:t>ố trí, phân công rõ cán bộ chuyên trách theo dõi công tác ủy thác, hạn chế việc thay đổi</w:t>
      </w:r>
      <w:r w:rsidRPr="00D623B1">
        <w:rPr>
          <w:noProof/>
        </w:rPr>
        <w:t xml:space="preserve"> cán bộ chuyên trách</w:t>
      </w:r>
      <w:r w:rsidRPr="00D623B1">
        <w:rPr>
          <w:noProof/>
          <w:lang w:val="vi-VN"/>
        </w:rPr>
        <w:t>.</w:t>
      </w:r>
    </w:p>
    <w:p w14:paraId="2ED072F7" w14:textId="77777777" w:rsidR="00414FB6" w:rsidRPr="00D623B1" w:rsidRDefault="00414FB6" w:rsidP="008F2C9F">
      <w:pPr>
        <w:spacing w:before="60" w:after="60"/>
        <w:ind w:firstLine="720"/>
        <w:rPr>
          <w:b/>
          <w:bCs/>
          <w:noProof/>
          <w:lang w:val="vi-VN"/>
        </w:rPr>
      </w:pPr>
      <w:r w:rsidRPr="00D623B1">
        <w:rPr>
          <w:noProof/>
          <w:lang w:val="vi-VN"/>
        </w:rPr>
        <w:t xml:space="preserve">- </w:t>
      </w:r>
      <w:r w:rsidRPr="00D623B1">
        <w:rPr>
          <w:noProof/>
        </w:rPr>
        <w:t>P</w:t>
      </w:r>
      <w:r w:rsidRPr="00D623B1">
        <w:rPr>
          <w:noProof/>
          <w:lang w:val="vi-VN"/>
        </w:rPr>
        <w:t>hối hợp với NHCSXH</w:t>
      </w:r>
      <w:r w:rsidRPr="00D623B1">
        <w:rPr>
          <w:noProof/>
        </w:rPr>
        <w:t xml:space="preserve"> thường xuyên </w:t>
      </w:r>
      <w:r w:rsidRPr="00D623B1">
        <w:rPr>
          <w:noProof/>
          <w:lang w:val="vi-VN"/>
        </w:rPr>
        <w:t xml:space="preserve">tập huấn nghiệp vụ ủy thác cho cán bộ tổ chức </w:t>
      </w:r>
      <w:r w:rsidRPr="00D623B1">
        <w:rPr>
          <w:noProof/>
        </w:rPr>
        <w:t>CT</w:t>
      </w:r>
      <w:r w:rsidR="00D2483C" w:rsidRPr="00D623B1">
        <w:rPr>
          <w:noProof/>
        </w:rPr>
        <w:t>-</w:t>
      </w:r>
      <w:r w:rsidRPr="00D623B1">
        <w:rPr>
          <w:noProof/>
        </w:rPr>
        <w:t>XH</w:t>
      </w:r>
      <w:r w:rsidRPr="00D623B1">
        <w:rPr>
          <w:noProof/>
          <w:lang w:val="vi-VN"/>
        </w:rPr>
        <w:t xml:space="preserve"> và </w:t>
      </w:r>
      <w:r w:rsidRPr="00D623B1">
        <w:rPr>
          <w:noProof/>
        </w:rPr>
        <w:t xml:space="preserve">Ban </w:t>
      </w:r>
      <w:r w:rsidRPr="00D623B1">
        <w:rPr>
          <w:noProof/>
          <w:spacing w:val="-4"/>
        </w:rPr>
        <w:t xml:space="preserve">quản lý </w:t>
      </w:r>
      <w:r w:rsidRPr="00D623B1">
        <w:rPr>
          <w:noProof/>
          <w:spacing w:val="-4"/>
          <w:lang w:val="vi-VN"/>
        </w:rPr>
        <w:t>Tổ TK&amp;VV</w:t>
      </w:r>
      <w:r w:rsidRPr="00D623B1">
        <w:rPr>
          <w:noProof/>
          <w:spacing w:val="-4"/>
        </w:rPr>
        <w:t xml:space="preserve"> để nâng cao năng lực cho cán bộ tham gia hoạt động ủy thác; trong đó,</w:t>
      </w:r>
      <w:r w:rsidR="00D2483C" w:rsidRPr="00D623B1">
        <w:rPr>
          <w:noProof/>
          <w:spacing w:val="-4"/>
        </w:rPr>
        <w:t xml:space="preserve"> chú trọng</w:t>
      </w:r>
      <w:r w:rsidRPr="00D623B1">
        <w:rPr>
          <w:noProof/>
          <w:spacing w:val="-4"/>
        </w:rPr>
        <w:t xml:space="preserve"> tập huấn </w:t>
      </w:r>
      <w:r w:rsidRPr="00D623B1">
        <w:rPr>
          <w:noProof/>
          <w:lang w:val="vi-VN"/>
        </w:rPr>
        <w:t>phương pháp kiểm tra</w:t>
      </w:r>
      <w:r w:rsidR="00D2483C" w:rsidRPr="00D623B1">
        <w:rPr>
          <w:noProof/>
        </w:rPr>
        <w:t>,</w:t>
      </w:r>
      <w:r w:rsidRPr="00D623B1">
        <w:rPr>
          <w:noProof/>
          <w:lang w:val="vi-VN"/>
        </w:rPr>
        <w:t xml:space="preserve"> giám sát đối với hộ vay và Tổ TK&amp;VV.</w:t>
      </w:r>
    </w:p>
    <w:p w14:paraId="0DD735E4" w14:textId="6582C536" w:rsidR="00414FB6" w:rsidRPr="00D623B1" w:rsidRDefault="00414FB6" w:rsidP="008F2C9F">
      <w:pPr>
        <w:autoSpaceDE w:val="0"/>
        <w:autoSpaceDN w:val="0"/>
        <w:adjustRightInd w:val="0"/>
        <w:spacing w:before="60" w:after="60"/>
        <w:ind w:firstLine="720"/>
        <w:rPr>
          <w:noProof/>
        </w:rPr>
      </w:pPr>
      <w:r w:rsidRPr="00D623B1">
        <w:rPr>
          <w:noProof/>
          <w:lang w:val="vi-VN"/>
        </w:rPr>
        <w:t>- Tổ chức các hoạt động thi nghiệp vụ</w:t>
      </w:r>
      <w:r w:rsidR="00D2483C" w:rsidRPr="00D623B1">
        <w:rPr>
          <w:noProof/>
        </w:rPr>
        <w:t xml:space="preserve"> ủy thác</w:t>
      </w:r>
      <w:r w:rsidRPr="00D623B1">
        <w:rPr>
          <w:noProof/>
        </w:rPr>
        <w:t xml:space="preserve"> </w:t>
      </w:r>
      <w:r w:rsidRPr="00D623B1">
        <w:rPr>
          <w:noProof/>
          <w:lang w:val="vi-VN"/>
        </w:rPr>
        <w:t xml:space="preserve">giữa các tổ chức </w:t>
      </w:r>
      <w:r w:rsidRPr="00D623B1">
        <w:rPr>
          <w:noProof/>
        </w:rPr>
        <w:t>CT</w:t>
      </w:r>
      <w:r w:rsidR="00D2483C" w:rsidRPr="00D623B1">
        <w:rPr>
          <w:noProof/>
        </w:rPr>
        <w:t>-</w:t>
      </w:r>
      <w:r w:rsidRPr="00D623B1">
        <w:rPr>
          <w:noProof/>
        </w:rPr>
        <w:t>XH</w:t>
      </w:r>
      <w:r w:rsidRPr="00D623B1">
        <w:rPr>
          <w:noProof/>
          <w:lang w:val="vi-VN"/>
        </w:rPr>
        <w:t xml:space="preserve">; </w:t>
      </w:r>
      <w:r w:rsidR="002266B3" w:rsidRPr="00D623B1">
        <w:rPr>
          <w:noProof/>
        </w:rPr>
        <w:t>Đánh giá xếp</w:t>
      </w:r>
      <w:r w:rsidRPr="00D623B1">
        <w:rPr>
          <w:noProof/>
          <w:lang w:val="vi-VN"/>
        </w:rPr>
        <w:t xml:space="preserve"> loại tổ chức CT</w:t>
      </w:r>
      <w:r w:rsidR="00D2483C" w:rsidRPr="00D623B1">
        <w:rPr>
          <w:noProof/>
        </w:rPr>
        <w:t>-</w:t>
      </w:r>
      <w:r w:rsidRPr="00D623B1">
        <w:rPr>
          <w:noProof/>
          <w:lang w:val="vi-VN"/>
        </w:rPr>
        <w:t>XH để nâng cao trình độ cũng như khuyến khích</w:t>
      </w:r>
      <w:r w:rsidRPr="00D623B1">
        <w:rPr>
          <w:noProof/>
        </w:rPr>
        <w:t xml:space="preserve"> </w:t>
      </w:r>
      <w:r w:rsidRPr="00D623B1">
        <w:rPr>
          <w:noProof/>
          <w:lang w:val="vi-VN"/>
        </w:rPr>
        <w:t>các tổ chức CT</w:t>
      </w:r>
      <w:r w:rsidR="00D2483C" w:rsidRPr="00D623B1">
        <w:rPr>
          <w:noProof/>
        </w:rPr>
        <w:t>-</w:t>
      </w:r>
      <w:r w:rsidRPr="00D623B1">
        <w:rPr>
          <w:noProof/>
          <w:lang w:val="vi-VN"/>
        </w:rPr>
        <w:t>XH</w:t>
      </w:r>
      <w:r w:rsidRPr="00D623B1">
        <w:rPr>
          <w:noProof/>
        </w:rPr>
        <w:t xml:space="preserve"> thực hiện tốt hoạt động ủy thác.</w:t>
      </w:r>
    </w:p>
    <w:p w14:paraId="3E4CA650" w14:textId="19FBAC17" w:rsidR="00881929" w:rsidRPr="00D623B1" w:rsidRDefault="00881929" w:rsidP="008F2C9F">
      <w:pPr>
        <w:autoSpaceDE w:val="0"/>
        <w:autoSpaceDN w:val="0"/>
        <w:adjustRightInd w:val="0"/>
        <w:spacing w:before="60" w:after="60"/>
        <w:ind w:firstLine="720"/>
        <w:rPr>
          <w:noProof/>
          <w:lang w:val="vi-VN"/>
        </w:rPr>
      </w:pPr>
      <w:r w:rsidRPr="00D623B1">
        <w:rPr>
          <w:noProof/>
          <w:lang w:val="vi-VN"/>
        </w:rPr>
        <w:t>- Chỉ đạ</w:t>
      </w:r>
      <w:r w:rsidR="002266B3" w:rsidRPr="00D623B1">
        <w:rPr>
          <w:noProof/>
          <w:lang w:val="vi-VN"/>
        </w:rPr>
        <w:t xml:space="preserve">o các </w:t>
      </w:r>
      <w:r w:rsidR="002266B3" w:rsidRPr="00D623B1">
        <w:rPr>
          <w:noProof/>
        </w:rPr>
        <w:t>đơn vị trực thuộc</w:t>
      </w:r>
      <w:r w:rsidR="007C1FF5" w:rsidRPr="00D623B1">
        <w:rPr>
          <w:noProof/>
        </w:rPr>
        <w:t xml:space="preserve"> </w:t>
      </w:r>
      <w:r w:rsidRPr="00D623B1">
        <w:rPr>
          <w:noProof/>
          <w:lang w:val="vi-VN"/>
        </w:rPr>
        <w:t xml:space="preserve">chủ động phối hợp với các cơ quan </w:t>
      </w:r>
      <w:r w:rsidR="008D0CB1" w:rsidRPr="00D623B1">
        <w:rPr>
          <w:noProof/>
          <w:lang w:val="vi-VN"/>
        </w:rPr>
        <w:t>liên quan</w:t>
      </w:r>
      <w:r w:rsidRPr="00D623B1">
        <w:rPr>
          <w:noProof/>
          <w:lang w:val="vi-VN"/>
        </w:rPr>
        <w:t xml:space="preserve"> tổ chức các hoạt động khuyến nông, khuyến lâm, khuyến ngư</w:t>
      </w:r>
      <w:r w:rsidR="00441B5B" w:rsidRPr="00D623B1">
        <w:rPr>
          <w:noProof/>
          <w:lang w:val="vi-VN"/>
        </w:rPr>
        <w:t>, ứng dụng khoa học công nghệ,</w:t>
      </w:r>
      <w:r w:rsidRPr="00D623B1">
        <w:rPr>
          <w:noProof/>
          <w:lang w:val="vi-VN"/>
        </w:rPr>
        <w:t xml:space="preserve"> hướng dẫn hộ vay sử dụng vốn có hiệu quả.</w:t>
      </w:r>
    </w:p>
    <w:p w14:paraId="143B1C3C" w14:textId="77777777" w:rsidR="00414FB6" w:rsidRPr="00D623B1" w:rsidRDefault="00EA6CDC" w:rsidP="008F2C9F">
      <w:pPr>
        <w:autoSpaceDE w:val="0"/>
        <w:autoSpaceDN w:val="0"/>
        <w:adjustRightInd w:val="0"/>
        <w:spacing w:before="60" w:after="60"/>
        <w:ind w:firstLine="720"/>
        <w:rPr>
          <w:b/>
          <w:i/>
          <w:noProof/>
        </w:rPr>
      </w:pPr>
      <w:r w:rsidRPr="00D623B1">
        <w:rPr>
          <w:b/>
          <w:i/>
          <w:noProof/>
        </w:rPr>
        <w:t>3</w:t>
      </w:r>
      <w:r w:rsidR="00414FB6" w:rsidRPr="00D623B1">
        <w:rPr>
          <w:b/>
          <w:i/>
          <w:noProof/>
          <w:lang w:val="vi-VN"/>
        </w:rPr>
        <w:t>.2. Cấp xã</w:t>
      </w:r>
    </w:p>
    <w:p w14:paraId="3AB6EA50" w14:textId="77777777" w:rsidR="00414FB6" w:rsidRPr="00D623B1" w:rsidRDefault="00414FB6" w:rsidP="008F2C9F">
      <w:pPr>
        <w:spacing w:before="60" w:after="60"/>
        <w:ind w:firstLine="720"/>
        <w:rPr>
          <w:b/>
          <w:bCs/>
          <w:noProof/>
          <w:lang w:val="vi-VN"/>
        </w:rPr>
      </w:pPr>
      <w:r w:rsidRPr="00D623B1">
        <w:rPr>
          <w:noProof/>
          <w:lang w:val="vi-VN"/>
        </w:rPr>
        <w:t>- Chủ động thực hiện việc giám sát trước, trong và kiểm tra sau cho vay, đặc biệt việc giám sát trước khi cho vay đảm bảo người vay có đủ điều kiện vay vốn, có phương án sản xuất kinh doanh hiệu quả.</w:t>
      </w:r>
    </w:p>
    <w:p w14:paraId="1647C19A" w14:textId="1F42F97C" w:rsidR="00414FB6" w:rsidRPr="00D623B1" w:rsidRDefault="00414FB6" w:rsidP="008F2C9F">
      <w:pPr>
        <w:spacing w:before="60" w:after="60"/>
        <w:ind w:firstLine="720"/>
        <w:rPr>
          <w:noProof/>
          <w:lang w:val="vi-VN"/>
        </w:rPr>
      </w:pPr>
      <w:r w:rsidRPr="00D623B1">
        <w:rPr>
          <w:noProof/>
          <w:lang w:val="vi-VN"/>
        </w:rPr>
        <w:lastRenderedPageBreak/>
        <w:t>- Thường xuyên kiểm tra hoạt động của các Tổ TK&amp;VV, cùng với Ban quản lý Tổ kiểm tra việc sử dụng vốn của người vay, tuyên truyền vận động người vay thực hiện việc trả lãi định kỳ, gửi tiền gửi tổ viên, đặc biệt quan tâm đến công tác tuyên truyền cho hộ đồng bào dân tộc thiểu số.</w:t>
      </w:r>
    </w:p>
    <w:p w14:paraId="345BC973" w14:textId="77777777" w:rsidR="00D01587" w:rsidRPr="00D623B1" w:rsidRDefault="00D01587" w:rsidP="008F2C9F">
      <w:pPr>
        <w:spacing w:before="60" w:after="60"/>
        <w:ind w:firstLine="720"/>
        <w:rPr>
          <w:b/>
          <w:bCs/>
          <w:noProof/>
          <w:lang w:val="vi-VN"/>
        </w:rPr>
      </w:pPr>
      <w:r w:rsidRPr="00D623B1">
        <w:rPr>
          <w:noProof/>
          <w:lang w:val="vi-VN"/>
        </w:rPr>
        <w:t>- Chủ động phối hợp với Trưởng thôn kịp thời nắm bắt tình hình và thông tin của người vay bỏ đi khỏi địa phương, đi làm ăn xa, các trường hợp</w:t>
      </w:r>
      <w:r w:rsidRPr="00D623B1">
        <w:rPr>
          <w:noProof/>
        </w:rPr>
        <w:t xml:space="preserve"> khách hàng gặp</w:t>
      </w:r>
      <w:r w:rsidRPr="00D623B1">
        <w:rPr>
          <w:noProof/>
          <w:lang w:val="vi-VN"/>
        </w:rPr>
        <w:t xml:space="preserve"> rủi ro do nguyên nhân khách quan.</w:t>
      </w:r>
    </w:p>
    <w:p w14:paraId="59DAEFCF" w14:textId="0D00EA8D" w:rsidR="00414FB6" w:rsidRPr="00D623B1" w:rsidRDefault="00414FB6" w:rsidP="008F2C9F">
      <w:pPr>
        <w:spacing w:before="60" w:after="60"/>
        <w:ind w:firstLine="720"/>
        <w:rPr>
          <w:noProof/>
          <w:lang w:val="vi-VN"/>
        </w:rPr>
      </w:pPr>
      <w:r w:rsidRPr="00D623B1">
        <w:rPr>
          <w:b/>
          <w:bCs/>
          <w:noProof/>
          <w:lang w:val="vi-VN"/>
        </w:rPr>
        <w:t xml:space="preserve">- </w:t>
      </w:r>
      <w:r w:rsidRPr="00D623B1">
        <w:rPr>
          <w:noProof/>
          <w:lang w:val="vi-VN"/>
        </w:rPr>
        <w:t xml:space="preserve">Chủ động nắm bắt tình hình thực tế, kiên quyết kiện toàn lại các Tổ TK&amp;VV hoạt động </w:t>
      </w:r>
      <w:r w:rsidR="00D2483C" w:rsidRPr="00D623B1">
        <w:rPr>
          <w:noProof/>
        </w:rPr>
        <w:t>kém</w:t>
      </w:r>
      <w:r w:rsidRPr="00D623B1">
        <w:rPr>
          <w:noProof/>
          <w:lang w:val="vi-VN"/>
        </w:rPr>
        <w:t xml:space="preserve"> hiệu quả, Tổ</w:t>
      </w:r>
      <w:r w:rsidRPr="00D623B1">
        <w:rPr>
          <w:noProof/>
        </w:rPr>
        <w:t xml:space="preserve"> TK&amp;VV</w:t>
      </w:r>
      <w:r w:rsidRPr="00D623B1">
        <w:rPr>
          <w:noProof/>
          <w:lang w:val="vi-VN"/>
        </w:rPr>
        <w:t xml:space="preserve"> chưa </w:t>
      </w:r>
      <w:r w:rsidR="00DD500D" w:rsidRPr="00D623B1">
        <w:rPr>
          <w:noProof/>
          <w:lang w:val="vi-VN"/>
        </w:rPr>
        <w:t xml:space="preserve">đảm bảo tổ viên theo cụm dân cư </w:t>
      </w:r>
      <w:r w:rsidRPr="00D623B1">
        <w:rPr>
          <w:noProof/>
          <w:lang w:val="vi-VN"/>
        </w:rPr>
        <w:t>liền cư.</w:t>
      </w:r>
    </w:p>
    <w:p w14:paraId="7FB8810C" w14:textId="247852FF" w:rsidR="00414FB6" w:rsidRPr="00D623B1" w:rsidRDefault="00414FB6" w:rsidP="008F2C9F">
      <w:pPr>
        <w:spacing w:before="60" w:after="60"/>
        <w:ind w:firstLine="720"/>
        <w:rPr>
          <w:noProof/>
        </w:rPr>
      </w:pPr>
      <w:r w:rsidRPr="00D623B1">
        <w:rPr>
          <w:noProof/>
          <w:lang w:val="vi-VN"/>
        </w:rPr>
        <w:t xml:space="preserve">- </w:t>
      </w:r>
      <w:r w:rsidRPr="00D623B1">
        <w:rPr>
          <w:noProof/>
        </w:rPr>
        <w:t>Đ</w:t>
      </w:r>
      <w:r w:rsidRPr="00D623B1">
        <w:rPr>
          <w:noProof/>
          <w:lang w:val="vi-VN"/>
        </w:rPr>
        <w:t>ôn đốc Tổ trưởng Tổ TK&amp;VV đến giao dịch</w:t>
      </w:r>
      <w:r w:rsidR="00DD500D" w:rsidRPr="00D623B1">
        <w:rPr>
          <w:noProof/>
          <w:lang w:val="vi-VN"/>
        </w:rPr>
        <w:t xml:space="preserve"> đầy đủ tại các phiên </w:t>
      </w:r>
      <w:r w:rsidR="00DD500D" w:rsidRPr="00D623B1">
        <w:rPr>
          <w:noProof/>
          <w:spacing w:val="-2"/>
          <w:lang w:val="vi-VN"/>
        </w:rPr>
        <w:t xml:space="preserve">giao </w:t>
      </w:r>
      <w:r w:rsidR="00DD500D" w:rsidRPr="00D623B1">
        <w:rPr>
          <w:noProof/>
          <w:spacing w:val="-8"/>
          <w:lang w:val="vi-VN"/>
        </w:rPr>
        <w:t>dịch của NHCSXH</w:t>
      </w:r>
      <w:r w:rsidRPr="00D623B1">
        <w:rPr>
          <w:noProof/>
          <w:spacing w:val="-8"/>
        </w:rPr>
        <w:t xml:space="preserve"> và thực hiện </w:t>
      </w:r>
      <w:r w:rsidR="00DD500D" w:rsidRPr="00D623B1">
        <w:rPr>
          <w:noProof/>
          <w:spacing w:val="-8"/>
          <w:lang w:val="vi-VN"/>
        </w:rPr>
        <w:t>có chất lượng</w:t>
      </w:r>
      <w:r w:rsidRPr="00D623B1">
        <w:rPr>
          <w:noProof/>
          <w:spacing w:val="-8"/>
        </w:rPr>
        <w:t xml:space="preserve"> các nội dung </w:t>
      </w:r>
      <w:r w:rsidR="00881929" w:rsidRPr="00D623B1">
        <w:rPr>
          <w:noProof/>
          <w:spacing w:val="-8"/>
          <w:lang w:val="vi-VN"/>
        </w:rPr>
        <w:t xml:space="preserve">công việc </w:t>
      </w:r>
      <w:r w:rsidRPr="00D623B1">
        <w:rPr>
          <w:noProof/>
          <w:spacing w:val="-8"/>
        </w:rPr>
        <w:t>được ủy nhiệm</w:t>
      </w:r>
      <w:r w:rsidR="00DD500D" w:rsidRPr="00D623B1">
        <w:rPr>
          <w:noProof/>
          <w:spacing w:val="-8"/>
          <w:lang w:val="vi-VN"/>
        </w:rPr>
        <w:t>.</w:t>
      </w:r>
    </w:p>
    <w:p w14:paraId="643BB087" w14:textId="47D26297" w:rsidR="00414FB6" w:rsidRPr="00D623B1" w:rsidRDefault="00EA6CDC" w:rsidP="008F2C9F">
      <w:pPr>
        <w:spacing w:before="60" w:after="60"/>
        <w:ind w:firstLine="720"/>
        <w:rPr>
          <w:b/>
          <w:iCs/>
          <w:noProof/>
        </w:rPr>
      </w:pPr>
      <w:r w:rsidRPr="00D623B1">
        <w:rPr>
          <w:b/>
          <w:iCs/>
          <w:noProof/>
        </w:rPr>
        <w:t>4</w:t>
      </w:r>
      <w:r w:rsidR="00414FB6" w:rsidRPr="00D623B1">
        <w:rPr>
          <w:b/>
          <w:iCs/>
          <w:noProof/>
          <w:lang w:val="vi-VN"/>
        </w:rPr>
        <w:t xml:space="preserve">. Nhóm giải pháp </w:t>
      </w:r>
      <w:r w:rsidR="00D81864" w:rsidRPr="00D623B1">
        <w:rPr>
          <w:b/>
          <w:iCs/>
          <w:noProof/>
          <w:lang w:val="vi-VN"/>
        </w:rPr>
        <w:t>đối với</w:t>
      </w:r>
      <w:r w:rsidR="00414FB6" w:rsidRPr="00D623B1">
        <w:rPr>
          <w:b/>
          <w:iCs/>
          <w:noProof/>
          <w:lang w:val="vi-VN"/>
        </w:rPr>
        <w:t xml:space="preserve"> Ban đại diện </w:t>
      </w:r>
      <w:r w:rsidR="00414FB6" w:rsidRPr="00D623B1">
        <w:rPr>
          <w:b/>
          <w:iCs/>
          <w:noProof/>
        </w:rPr>
        <w:t>HĐQT</w:t>
      </w:r>
    </w:p>
    <w:p w14:paraId="60F01EF5" w14:textId="6E73BB27" w:rsidR="00414FB6" w:rsidRPr="00D623B1" w:rsidRDefault="00414FB6" w:rsidP="008F2C9F">
      <w:pPr>
        <w:tabs>
          <w:tab w:val="left" w:pos="57"/>
        </w:tabs>
        <w:spacing w:before="60" w:after="60"/>
        <w:rPr>
          <w:bCs/>
          <w:iCs/>
          <w:noProof/>
          <w:lang w:val="vi-VN"/>
        </w:rPr>
      </w:pPr>
      <w:r w:rsidRPr="00D623B1">
        <w:rPr>
          <w:bCs/>
          <w:iCs/>
          <w:noProof/>
          <w:lang w:val="vi-VN"/>
        </w:rPr>
        <w:tab/>
      </w:r>
      <w:r w:rsidRPr="00D623B1">
        <w:rPr>
          <w:bCs/>
          <w:iCs/>
          <w:noProof/>
          <w:lang w:val="vi-VN"/>
        </w:rPr>
        <w:tab/>
        <w:t xml:space="preserve">- </w:t>
      </w:r>
      <w:r w:rsidR="00CB5907" w:rsidRPr="00D623B1">
        <w:rPr>
          <w:bCs/>
          <w:iCs/>
          <w:noProof/>
        </w:rPr>
        <w:t>T</w:t>
      </w:r>
      <w:r w:rsidRPr="00D623B1">
        <w:rPr>
          <w:bCs/>
          <w:iCs/>
          <w:noProof/>
          <w:lang w:val="vi-VN"/>
        </w:rPr>
        <w:t xml:space="preserve">ổ chức </w:t>
      </w:r>
      <w:r w:rsidR="00D57667" w:rsidRPr="00D623B1">
        <w:rPr>
          <w:bCs/>
          <w:iCs/>
          <w:noProof/>
        </w:rPr>
        <w:t>đầy đ</w:t>
      </w:r>
      <w:r w:rsidR="00CB5907" w:rsidRPr="00D623B1">
        <w:rPr>
          <w:bCs/>
          <w:iCs/>
          <w:noProof/>
        </w:rPr>
        <w:t xml:space="preserve">ủ </w:t>
      </w:r>
      <w:r w:rsidRPr="00D623B1">
        <w:rPr>
          <w:bCs/>
          <w:iCs/>
          <w:noProof/>
          <w:lang w:val="vi-VN"/>
        </w:rPr>
        <w:t>các cuộc họp định kỳ, ban hành Nghị quyết và chỉ đạo thực hiệ</w:t>
      </w:r>
      <w:r w:rsidR="007C1FF5" w:rsidRPr="00D623B1">
        <w:rPr>
          <w:bCs/>
          <w:iCs/>
          <w:noProof/>
          <w:lang w:val="vi-VN"/>
        </w:rPr>
        <w:t xml:space="preserve">n nghiêm túc; </w:t>
      </w:r>
      <w:r w:rsidR="002266B3" w:rsidRPr="00D623B1">
        <w:rPr>
          <w:bCs/>
          <w:iCs/>
          <w:noProof/>
        </w:rPr>
        <w:t>x</w:t>
      </w:r>
      <w:r w:rsidRPr="00D623B1">
        <w:rPr>
          <w:bCs/>
          <w:iCs/>
          <w:noProof/>
          <w:lang w:val="vi-VN"/>
        </w:rPr>
        <w:t xml:space="preserve">ây dựng và thực hiện kế hoạch kiểm tra, giám sát theo quy định. </w:t>
      </w:r>
    </w:p>
    <w:p w14:paraId="76E076C4" w14:textId="2E87AE0A" w:rsidR="00414FB6" w:rsidRPr="00D623B1" w:rsidRDefault="00414FB6" w:rsidP="008F2C9F">
      <w:pPr>
        <w:tabs>
          <w:tab w:val="left" w:pos="57"/>
        </w:tabs>
        <w:spacing w:before="60" w:after="60"/>
        <w:rPr>
          <w:noProof/>
          <w:lang w:val="vi-VN"/>
        </w:rPr>
      </w:pPr>
      <w:r w:rsidRPr="00D623B1">
        <w:rPr>
          <w:bCs/>
          <w:iCs/>
          <w:noProof/>
          <w:lang w:val="vi-VN"/>
        </w:rPr>
        <w:tab/>
      </w:r>
      <w:r w:rsidRPr="00D623B1">
        <w:rPr>
          <w:bCs/>
          <w:iCs/>
          <w:noProof/>
          <w:lang w:val="vi-VN"/>
        </w:rPr>
        <w:tab/>
      </w:r>
      <w:r w:rsidRPr="00D623B1">
        <w:rPr>
          <w:noProof/>
          <w:lang w:val="vi-VN"/>
        </w:rPr>
        <w:t>-</w:t>
      </w:r>
      <w:r w:rsidRPr="00D623B1">
        <w:rPr>
          <w:noProof/>
        </w:rPr>
        <w:t xml:space="preserve"> </w:t>
      </w:r>
      <w:r w:rsidRPr="00D623B1">
        <w:rPr>
          <w:noProof/>
          <w:lang w:val="vi-VN"/>
        </w:rPr>
        <w:t xml:space="preserve">Kiện toàn kịp thời các thành viên Ban đại diện </w:t>
      </w:r>
      <w:r w:rsidRPr="00D623B1">
        <w:rPr>
          <w:noProof/>
        </w:rPr>
        <w:t>HĐQT</w:t>
      </w:r>
      <w:r w:rsidR="004B25CD" w:rsidRPr="00D623B1">
        <w:rPr>
          <w:noProof/>
        </w:rPr>
        <w:t xml:space="preserve"> </w:t>
      </w:r>
      <w:r w:rsidR="0058478C" w:rsidRPr="00D623B1">
        <w:rPr>
          <w:noProof/>
        </w:rPr>
        <w:t xml:space="preserve">NHCSXH </w:t>
      </w:r>
      <w:r w:rsidRPr="00D623B1">
        <w:rPr>
          <w:noProof/>
          <w:lang w:val="vi-VN"/>
        </w:rPr>
        <w:t>khi có thay đổi nhân sự</w:t>
      </w:r>
      <w:r w:rsidR="007C1FF5" w:rsidRPr="00D623B1">
        <w:rPr>
          <w:noProof/>
        </w:rPr>
        <w:t xml:space="preserve"> đảm bảo </w:t>
      </w:r>
      <w:r w:rsidR="007C1FF5" w:rsidRPr="00D623B1">
        <w:rPr>
          <w:noProof/>
          <w:lang w:val="vi-VN"/>
        </w:rPr>
        <w:t>đúng</w:t>
      </w:r>
      <w:r w:rsidR="007C1FF5" w:rsidRPr="00D623B1">
        <w:rPr>
          <w:noProof/>
        </w:rPr>
        <w:t>, đủ</w:t>
      </w:r>
      <w:r w:rsidR="007C1FF5" w:rsidRPr="00D623B1">
        <w:rPr>
          <w:noProof/>
          <w:lang w:val="vi-VN"/>
        </w:rPr>
        <w:t xml:space="preserve"> thành phần theo quy định</w:t>
      </w:r>
      <w:r w:rsidRPr="00D623B1">
        <w:rPr>
          <w:noProof/>
          <w:lang w:val="vi-VN"/>
        </w:rPr>
        <w:t>.</w:t>
      </w:r>
    </w:p>
    <w:p w14:paraId="1C392E46" w14:textId="1937DD43" w:rsidR="00414FB6" w:rsidRPr="00D623B1" w:rsidRDefault="00414FB6" w:rsidP="008F2C9F">
      <w:pPr>
        <w:spacing w:before="60" w:after="60"/>
        <w:ind w:firstLine="720"/>
        <w:rPr>
          <w:noProof/>
        </w:rPr>
      </w:pPr>
      <w:r w:rsidRPr="00D623B1">
        <w:rPr>
          <w:noProof/>
          <w:lang w:val="vi-VN"/>
        </w:rPr>
        <w:t xml:space="preserve">- Ban đại diện </w:t>
      </w:r>
      <w:r w:rsidRPr="00D623B1">
        <w:rPr>
          <w:noProof/>
        </w:rPr>
        <w:t>HĐQT</w:t>
      </w:r>
      <w:r w:rsidR="00EA6CDC" w:rsidRPr="00D623B1">
        <w:rPr>
          <w:noProof/>
        </w:rPr>
        <w:t xml:space="preserve"> NHCSXH</w:t>
      </w:r>
      <w:r w:rsidRPr="00D623B1">
        <w:rPr>
          <w:noProof/>
          <w:lang w:val="vi-VN"/>
        </w:rPr>
        <w:t xml:space="preserve"> </w:t>
      </w:r>
      <w:r w:rsidRPr="00D623B1">
        <w:rPr>
          <w:noProof/>
        </w:rPr>
        <w:t xml:space="preserve">cấp </w:t>
      </w:r>
      <w:r w:rsidRPr="00D623B1">
        <w:rPr>
          <w:noProof/>
          <w:lang w:val="vi-VN"/>
        </w:rPr>
        <w:t xml:space="preserve">huyện có văn </w:t>
      </w:r>
      <w:r w:rsidRPr="00D623B1">
        <w:rPr>
          <w:noProof/>
          <w:spacing w:val="-4"/>
          <w:lang w:val="vi-VN"/>
        </w:rPr>
        <w:t xml:space="preserve">bản yêu cầu Chủ tịch UBND cấp xã - thành viên Ban đại diện </w:t>
      </w:r>
      <w:r w:rsidRPr="00D623B1">
        <w:rPr>
          <w:noProof/>
          <w:spacing w:val="-4"/>
        </w:rPr>
        <w:t>HĐQT</w:t>
      </w:r>
      <w:r w:rsidRPr="00D623B1">
        <w:rPr>
          <w:noProof/>
          <w:spacing w:val="-4"/>
          <w:lang w:val="vi-VN"/>
        </w:rPr>
        <w:t xml:space="preserve"> cấp huyện, phát huy vai trò, trách nhiệm trong thực hiện tín dụng chính sách</w:t>
      </w:r>
      <w:r w:rsidRPr="00D623B1">
        <w:rPr>
          <w:noProof/>
          <w:spacing w:val="-4"/>
        </w:rPr>
        <w:t xml:space="preserve"> xã hội</w:t>
      </w:r>
      <w:r w:rsidR="004B25CD" w:rsidRPr="00D623B1">
        <w:rPr>
          <w:noProof/>
          <w:spacing w:val="-4"/>
        </w:rPr>
        <w:t xml:space="preserve"> </w:t>
      </w:r>
      <w:r w:rsidR="00EA6CDC" w:rsidRPr="00D623B1">
        <w:rPr>
          <w:noProof/>
          <w:spacing w:val="-4"/>
        </w:rPr>
        <w:t xml:space="preserve">trên </w:t>
      </w:r>
      <w:r w:rsidR="004B25CD" w:rsidRPr="00D623B1">
        <w:rPr>
          <w:noProof/>
          <w:spacing w:val="-4"/>
        </w:rPr>
        <w:t>địa bàn</w:t>
      </w:r>
      <w:r w:rsidRPr="00D623B1">
        <w:rPr>
          <w:noProof/>
        </w:rPr>
        <w:t>.</w:t>
      </w:r>
    </w:p>
    <w:p w14:paraId="58B0EAA7" w14:textId="191CD10E" w:rsidR="00414FB6" w:rsidRPr="00D623B1" w:rsidRDefault="00412AD8" w:rsidP="008F2C9F">
      <w:pPr>
        <w:spacing w:before="60" w:after="60"/>
        <w:ind w:firstLine="720"/>
        <w:rPr>
          <w:b/>
          <w:noProof/>
        </w:rPr>
      </w:pPr>
      <w:r w:rsidRPr="00D623B1">
        <w:rPr>
          <w:b/>
          <w:noProof/>
        </w:rPr>
        <w:t xml:space="preserve">5. Nhóm giải pháp </w:t>
      </w:r>
      <w:r w:rsidR="00D81864" w:rsidRPr="00D623B1">
        <w:rPr>
          <w:b/>
          <w:noProof/>
          <w:lang w:val="vi-VN"/>
        </w:rPr>
        <w:t>đối với</w:t>
      </w:r>
      <w:r w:rsidRPr="00D623B1">
        <w:rPr>
          <w:b/>
          <w:noProof/>
        </w:rPr>
        <w:t xml:space="preserve"> </w:t>
      </w:r>
      <w:r w:rsidR="00414FB6" w:rsidRPr="00D623B1">
        <w:rPr>
          <w:b/>
          <w:noProof/>
          <w:lang w:val="vi-VN"/>
        </w:rPr>
        <w:t xml:space="preserve">Chủ tịch UBND cấp xã </w:t>
      </w:r>
      <w:r w:rsidR="00414FB6" w:rsidRPr="00D623B1">
        <w:rPr>
          <w:noProof/>
        </w:rPr>
        <w:t>-</w:t>
      </w:r>
      <w:r w:rsidR="00414FB6" w:rsidRPr="00D623B1">
        <w:rPr>
          <w:noProof/>
          <w:lang w:val="vi-VN"/>
        </w:rPr>
        <w:t xml:space="preserve"> </w:t>
      </w:r>
      <w:r w:rsidR="00414FB6" w:rsidRPr="00D623B1">
        <w:rPr>
          <w:b/>
          <w:noProof/>
          <w:lang w:val="vi-VN"/>
        </w:rPr>
        <w:t xml:space="preserve">thành viên Ban đại diện HĐQT NHCSXH cấp huyện </w:t>
      </w:r>
    </w:p>
    <w:p w14:paraId="1626DD7D" w14:textId="6D5E360C" w:rsidR="00414FB6" w:rsidRPr="00D623B1" w:rsidRDefault="00414FB6" w:rsidP="008F2C9F">
      <w:pPr>
        <w:shd w:val="clear" w:color="auto" w:fill="FFFFFF"/>
        <w:spacing w:before="60" w:after="60"/>
        <w:ind w:firstLine="720"/>
        <w:rPr>
          <w:noProof/>
        </w:rPr>
      </w:pPr>
      <w:r w:rsidRPr="00D623B1">
        <w:rPr>
          <w:spacing w:val="-4"/>
          <w:lang w:val="fr-FR"/>
        </w:rPr>
        <w:t>- Tiếp tục thực hiện tốt Chỉ thị số 40-CT/TW</w:t>
      </w:r>
      <w:r w:rsidRPr="00D623B1">
        <w:rPr>
          <w:spacing w:val="-4"/>
          <w:lang w:val="vi-VN"/>
        </w:rPr>
        <w:t xml:space="preserve"> với sự tham gia tích cực,</w:t>
      </w:r>
      <w:r w:rsidRPr="00D623B1">
        <w:rPr>
          <w:spacing w:val="-4"/>
        </w:rPr>
        <w:t xml:space="preserve"> </w:t>
      </w:r>
      <w:r w:rsidRPr="00D623B1">
        <w:rPr>
          <w:spacing w:val="-4"/>
          <w:lang w:val="vi-VN"/>
        </w:rPr>
        <w:t>toàn diện của cấp ủy, chính quyền địa phương</w:t>
      </w:r>
      <w:r w:rsidRPr="00D623B1">
        <w:rPr>
          <w:spacing w:val="-4"/>
        </w:rPr>
        <w:t xml:space="preserve"> trong triển khai </w:t>
      </w:r>
      <w:r w:rsidRPr="00D623B1">
        <w:rPr>
          <w:spacing w:val="-4"/>
          <w:lang w:val="vi-VN"/>
        </w:rPr>
        <w:t>tín dụng chính sách xã hội</w:t>
      </w:r>
      <w:r w:rsidR="0058478C" w:rsidRPr="00D623B1">
        <w:rPr>
          <w:spacing w:val="-4"/>
        </w:rPr>
        <w:t xml:space="preserve"> trên địa bàn.</w:t>
      </w:r>
      <w:r w:rsidRPr="00D623B1">
        <w:rPr>
          <w:spacing w:val="-4"/>
        </w:rPr>
        <w:t xml:space="preserve"> Trong đó,</w:t>
      </w:r>
      <w:r w:rsidRPr="00D623B1">
        <w:rPr>
          <w:spacing w:val="-4"/>
          <w:lang w:val="vi-VN"/>
        </w:rPr>
        <w:t xml:space="preserve"> Bí thư Đảng ủy, Chủ tịch UBND cấp xã là những hạt nhân.</w:t>
      </w:r>
      <w:r w:rsidRPr="00D623B1">
        <w:rPr>
          <w:spacing w:val="-4"/>
        </w:rPr>
        <w:t xml:space="preserve"> </w:t>
      </w:r>
      <w:r w:rsidRPr="00D623B1">
        <w:rPr>
          <w:noProof/>
          <w:lang w:val="vi-VN"/>
        </w:rPr>
        <w:t xml:space="preserve">Các công việc tham mưu giúp việc cho Chủ tịch UBND cấp xã về tín dụng chính sách được giao </w:t>
      </w:r>
      <w:r w:rsidR="00441B5B" w:rsidRPr="00D623B1">
        <w:rPr>
          <w:noProof/>
          <w:lang w:val="vi-VN"/>
        </w:rPr>
        <w:t>ch</w:t>
      </w:r>
      <w:r w:rsidR="004E36E9" w:rsidRPr="00D623B1">
        <w:rPr>
          <w:noProof/>
          <w:lang w:val="vi-VN"/>
        </w:rPr>
        <w:t>o</w:t>
      </w:r>
      <w:r w:rsidR="00441B5B" w:rsidRPr="00D623B1">
        <w:rPr>
          <w:noProof/>
          <w:lang w:val="vi-VN"/>
        </w:rPr>
        <w:t xml:space="preserve"> cán</w:t>
      </w:r>
      <w:r w:rsidRPr="00D623B1">
        <w:rPr>
          <w:noProof/>
          <w:lang w:val="vi-VN"/>
        </w:rPr>
        <w:t xml:space="preserve"> bộ Ban giảm nghèo </w:t>
      </w:r>
      <w:r w:rsidRPr="00D623B1">
        <w:rPr>
          <w:noProof/>
        </w:rPr>
        <w:t>p</w:t>
      </w:r>
      <w:r w:rsidRPr="00D623B1">
        <w:rPr>
          <w:noProof/>
          <w:lang w:val="vi-VN"/>
        </w:rPr>
        <w:t>hối hợp với Bí thư kiêm Trưởng thôn đôn đốc, thực hiện.</w:t>
      </w:r>
    </w:p>
    <w:p w14:paraId="6C0BCF90" w14:textId="6DB3AFC4" w:rsidR="00414FB6" w:rsidRPr="00D623B1" w:rsidRDefault="00414FB6" w:rsidP="008F2C9F">
      <w:pPr>
        <w:spacing w:before="60" w:after="60"/>
        <w:ind w:firstLine="720"/>
        <w:rPr>
          <w:noProof/>
        </w:rPr>
      </w:pPr>
      <w:r w:rsidRPr="00D623B1">
        <w:rPr>
          <w:spacing w:val="-4"/>
          <w:lang w:val="vi-VN"/>
        </w:rPr>
        <w:t xml:space="preserve"> </w:t>
      </w:r>
      <w:r w:rsidRPr="00D623B1">
        <w:rPr>
          <w:noProof/>
          <w:lang w:val="vi-VN"/>
        </w:rPr>
        <w:t>- Trọng tâm hoạt động tín dụng chính sách</w:t>
      </w:r>
      <w:r w:rsidRPr="00D623B1">
        <w:rPr>
          <w:noProof/>
        </w:rPr>
        <w:t xml:space="preserve"> xã hội</w:t>
      </w:r>
      <w:r w:rsidRPr="00D623B1">
        <w:rPr>
          <w:noProof/>
          <w:lang w:val="vi-VN"/>
        </w:rPr>
        <w:t xml:space="preserve"> là địa bàn cấp xã, trong đó gắn với vai trò tự quản của Chủ tịch UBND </w:t>
      </w:r>
      <w:r w:rsidRPr="00D623B1">
        <w:rPr>
          <w:noProof/>
        </w:rPr>
        <w:t xml:space="preserve">cấp </w:t>
      </w:r>
      <w:r w:rsidRPr="00D623B1">
        <w:rPr>
          <w:noProof/>
          <w:lang w:val="vi-VN"/>
        </w:rPr>
        <w:t>xã - thành viên Ban đ</w:t>
      </w:r>
      <w:r w:rsidRPr="00D623B1">
        <w:rPr>
          <w:noProof/>
        </w:rPr>
        <w:t>ại</w:t>
      </w:r>
      <w:r w:rsidRPr="00D623B1">
        <w:rPr>
          <w:noProof/>
          <w:lang w:val="vi-VN"/>
        </w:rPr>
        <w:t xml:space="preserve"> diện </w:t>
      </w:r>
      <w:r w:rsidR="007C1FF5" w:rsidRPr="00D623B1">
        <w:rPr>
          <w:noProof/>
        </w:rPr>
        <w:t>HĐQT</w:t>
      </w:r>
      <w:r w:rsidRPr="00D623B1">
        <w:rPr>
          <w:noProof/>
          <w:lang w:val="vi-VN"/>
        </w:rPr>
        <w:t xml:space="preserve"> NHCSXH cấp huyện </w:t>
      </w:r>
      <w:r w:rsidRPr="00D623B1">
        <w:rPr>
          <w:noProof/>
        </w:rPr>
        <w:t>trong tổ chức vận hành hoạt động tín dụng chính sách xã hội theo đúng quy định, đạt hiệu quả. Trong đó, tậ</w:t>
      </w:r>
      <w:r w:rsidR="004E36E9" w:rsidRPr="00D623B1">
        <w:rPr>
          <w:noProof/>
        </w:rPr>
        <w:t xml:space="preserve">p trung </w:t>
      </w:r>
      <w:r w:rsidRPr="00D623B1">
        <w:rPr>
          <w:noProof/>
          <w:lang w:val="vi-VN"/>
        </w:rPr>
        <w:t xml:space="preserve">chỉ đạo </w:t>
      </w:r>
      <w:r w:rsidR="004E36E9" w:rsidRPr="00D623B1">
        <w:rPr>
          <w:noProof/>
          <w:lang w:val="vi-VN"/>
        </w:rPr>
        <w:t xml:space="preserve">rà soát, </w:t>
      </w:r>
      <w:r w:rsidRPr="00D623B1">
        <w:rPr>
          <w:noProof/>
          <w:lang w:val="vi-VN"/>
        </w:rPr>
        <w:t>cho vay đúng đối tượng thụ hưởng, gắn kết</w:t>
      </w:r>
      <w:r w:rsidR="0058478C" w:rsidRPr="00D623B1">
        <w:rPr>
          <w:noProof/>
        </w:rPr>
        <w:t xml:space="preserve"> hoạt động cho vay</w:t>
      </w:r>
      <w:r w:rsidRPr="00D623B1">
        <w:rPr>
          <w:noProof/>
          <w:lang w:val="vi-VN"/>
        </w:rPr>
        <w:t xml:space="preserve"> với các chương trình, dự án tại địa phương</w:t>
      </w:r>
      <w:r w:rsidR="004E36E9" w:rsidRPr="00D623B1">
        <w:rPr>
          <w:noProof/>
          <w:lang w:val="vi-VN"/>
        </w:rPr>
        <w:t>, các hoạt động hỗ trợ người vay</w:t>
      </w:r>
      <w:r w:rsidRPr="00D623B1">
        <w:rPr>
          <w:noProof/>
          <w:lang w:val="vi-VN"/>
        </w:rPr>
        <w:t xml:space="preserve"> để phát huy hiệu quả vố</w:t>
      </w:r>
      <w:r w:rsidR="004E36E9" w:rsidRPr="00D623B1">
        <w:rPr>
          <w:noProof/>
          <w:lang w:val="vi-VN"/>
        </w:rPr>
        <w:t>n vay</w:t>
      </w:r>
      <w:r w:rsidRPr="00D623B1">
        <w:rPr>
          <w:noProof/>
          <w:lang w:val="vi-VN"/>
        </w:rPr>
        <w:t>.</w:t>
      </w:r>
      <w:r w:rsidRPr="00D623B1">
        <w:rPr>
          <w:noProof/>
        </w:rPr>
        <w:t xml:space="preserve"> </w:t>
      </w:r>
    </w:p>
    <w:p w14:paraId="1C26A846" w14:textId="1C90A98F" w:rsidR="00414FB6" w:rsidRPr="00D623B1" w:rsidRDefault="00414FB6" w:rsidP="008F2C9F">
      <w:pPr>
        <w:spacing w:before="60" w:after="60"/>
        <w:ind w:firstLine="720"/>
        <w:rPr>
          <w:noProof/>
          <w:lang w:val="vi-VN"/>
        </w:rPr>
      </w:pPr>
      <w:r w:rsidRPr="00D623B1">
        <w:rPr>
          <w:noProof/>
          <w:lang w:val="vi-VN"/>
        </w:rPr>
        <w:t xml:space="preserve">- </w:t>
      </w:r>
      <w:r w:rsidR="00C94FAF" w:rsidRPr="00D623B1">
        <w:rPr>
          <w:noProof/>
        </w:rPr>
        <w:t>P</w:t>
      </w:r>
      <w:r w:rsidRPr="00D623B1">
        <w:rPr>
          <w:noProof/>
          <w:lang w:val="vi-VN"/>
        </w:rPr>
        <w:t>hân công 01 cán bộ Ban giảm nghèo giúp việc cho Chủ tịch UBND cấp xã trong các công việc liên quan đến</w:t>
      </w:r>
      <w:r w:rsidR="0058478C" w:rsidRPr="00D623B1">
        <w:rPr>
          <w:noProof/>
        </w:rPr>
        <w:t xml:space="preserve"> hoạt động</w:t>
      </w:r>
      <w:r w:rsidR="0058478C" w:rsidRPr="00D623B1">
        <w:rPr>
          <w:noProof/>
          <w:lang w:val="vi-VN"/>
        </w:rPr>
        <w:t xml:space="preserve"> tín dụng chính sách xã hội</w:t>
      </w:r>
      <w:r w:rsidRPr="00D623B1">
        <w:rPr>
          <w:noProof/>
          <w:lang w:val="vi-VN"/>
        </w:rPr>
        <w:t>. Cán bộ này được NHCSXH thường xuyên quan tâm tập huấn nghiệp vụ</w:t>
      </w:r>
      <w:r w:rsidR="002266B3" w:rsidRPr="00D623B1">
        <w:rPr>
          <w:noProof/>
          <w:lang w:val="vi-VN"/>
        </w:rPr>
        <w:t>,</w:t>
      </w:r>
      <w:r w:rsidRPr="00D623B1">
        <w:rPr>
          <w:noProof/>
          <w:lang w:val="vi-VN"/>
        </w:rPr>
        <w:t xml:space="preserve"> </w:t>
      </w:r>
      <w:r w:rsidRPr="00D623B1">
        <w:rPr>
          <w:noProof/>
        </w:rPr>
        <w:t xml:space="preserve">sử dụng phần mềm tương tác </w:t>
      </w:r>
      <w:r w:rsidRPr="00D623B1">
        <w:rPr>
          <w:noProof/>
          <w:lang w:val="vi-VN"/>
        </w:rPr>
        <w:t>giữa NHCSXH với C</w:t>
      </w:r>
      <w:r w:rsidRPr="00D623B1">
        <w:rPr>
          <w:noProof/>
        </w:rPr>
        <w:t>hủ tịch</w:t>
      </w:r>
      <w:r w:rsidRPr="00D623B1">
        <w:rPr>
          <w:noProof/>
          <w:lang w:val="vi-VN"/>
        </w:rPr>
        <w:t xml:space="preserve"> UBND cấp</w:t>
      </w:r>
      <w:r w:rsidRPr="00D623B1">
        <w:rPr>
          <w:noProof/>
        </w:rPr>
        <w:t xml:space="preserve"> xã</w:t>
      </w:r>
      <w:r w:rsidR="002266B3" w:rsidRPr="00D623B1">
        <w:rPr>
          <w:noProof/>
          <w:lang w:val="vi-VN"/>
        </w:rPr>
        <w:t>,</w:t>
      </w:r>
      <w:r w:rsidRPr="00D623B1">
        <w:rPr>
          <w:noProof/>
          <w:lang w:val="vi-VN"/>
        </w:rPr>
        <w:t xml:space="preserve"> được tham gia giao ban với NHCSXH cấp huyện hàng tháng để tham mưu kịp thời cho Chủ </w:t>
      </w:r>
      <w:r w:rsidRPr="00D623B1">
        <w:rPr>
          <w:noProof/>
          <w:lang w:val="vi-VN"/>
        </w:rPr>
        <w:lastRenderedPageBreak/>
        <w:t>tịch UBND cấp xã các nội dung liên quan đến hoạt động tín dụng chính sách xã hội trên địa bàn.</w:t>
      </w:r>
    </w:p>
    <w:p w14:paraId="2DAD58FE" w14:textId="0E1FBA26" w:rsidR="00C94FAF" w:rsidRPr="00D623B1" w:rsidRDefault="00414FB6" w:rsidP="008F2C9F">
      <w:pPr>
        <w:spacing w:before="60" w:after="60"/>
        <w:ind w:firstLine="720"/>
        <w:rPr>
          <w:noProof/>
          <w:lang w:val="vi-VN"/>
        </w:rPr>
      </w:pPr>
      <w:r w:rsidRPr="00D623B1">
        <w:rPr>
          <w:noProof/>
          <w:lang w:val="vi-VN"/>
        </w:rPr>
        <w:t xml:space="preserve">- </w:t>
      </w:r>
      <w:r w:rsidR="00C94FAF" w:rsidRPr="00D623B1">
        <w:rPr>
          <w:noProof/>
        </w:rPr>
        <w:t>T</w:t>
      </w:r>
      <w:r w:rsidRPr="00D623B1">
        <w:rPr>
          <w:noProof/>
          <w:lang w:val="vi-VN"/>
        </w:rPr>
        <w:t xml:space="preserve">hông qua Trưởng thôn (kiêm Bí thư chi bộ) là cánh tay nối dài để triển khai, giám sát và xử lý hoạt động tín dụng chính sách </w:t>
      </w:r>
      <w:r w:rsidRPr="00D623B1">
        <w:rPr>
          <w:noProof/>
        </w:rPr>
        <w:t xml:space="preserve">xã hội </w:t>
      </w:r>
      <w:r w:rsidRPr="00D623B1">
        <w:rPr>
          <w:noProof/>
          <w:lang w:val="vi-VN"/>
        </w:rPr>
        <w:t>tại cơ sở, phát huy tố</w:t>
      </w:r>
      <w:r w:rsidR="0010744B" w:rsidRPr="00D623B1">
        <w:rPr>
          <w:noProof/>
          <w:lang w:val="vi-VN"/>
        </w:rPr>
        <w:t>i đa q</w:t>
      </w:r>
      <w:r w:rsidRPr="00D623B1">
        <w:rPr>
          <w:noProof/>
          <w:lang w:val="vi-VN"/>
        </w:rPr>
        <w:t xml:space="preserve">uy chế dân chủ ở cơ sở. </w:t>
      </w:r>
    </w:p>
    <w:p w14:paraId="12123AB5" w14:textId="3137439D" w:rsidR="00414FB6" w:rsidRPr="00D623B1" w:rsidRDefault="00C94FAF" w:rsidP="008F2C9F">
      <w:pPr>
        <w:spacing w:before="60" w:after="60"/>
        <w:ind w:firstLine="720"/>
        <w:rPr>
          <w:noProof/>
          <w:lang w:val="vi-VN"/>
        </w:rPr>
      </w:pPr>
      <w:r w:rsidRPr="00D623B1">
        <w:rPr>
          <w:noProof/>
        </w:rPr>
        <w:t xml:space="preserve">- </w:t>
      </w:r>
      <w:r w:rsidR="00414FB6" w:rsidRPr="00D623B1">
        <w:rPr>
          <w:noProof/>
          <w:lang w:val="vi-VN"/>
        </w:rPr>
        <w:t>Thực hiện nghiêm túc việc phân bổ vốn về thôn (chi tiết đến Tổ TK&amp;VV) để Trưởng thôn và các tổ chức CT</w:t>
      </w:r>
      <w:r w:rsidR="00D32974" w:rsidRPr="00D623B1">
        <w:rPr>
          <w:noProof/>
        </w:rPr>
        <w:t>-</w:t>
      </w:r>
      <w:r w:rsidR="00414FB6" w:rsidRPr="00D623B1">
        <w:rPr>
          <w:noProof/>
          <w:lang w:val="vi-VN"/>
        </w:rPr>
        <w:t>XH nhận ủy thác phối hợp triển khai thực hiện.</w:t>
      </w:r>
    </w:p>
    <w:p w14:paraId="6062EAD9" w14:textId="075B5FB4" w:rsidR="00414FB6" w:rsidRPr="00D623B1" w:rsidRDefault="00414FB6" w:rsidP="008F2C9F">
      <w:pPr>
        <w:autoSpaceDE w:val="0"/>
        <w:autoSpaceDN w:val="0"/>
        <w:adjustRightInd w:val="0"/>
        <w:spacing w:before="60" w:after="60"/>
        <w:ind w:firstLine="720"/>
        <w:rPr>
          <w:noProof/>
          <w:spacing w:val="-2"/>
        </w:rPr>
      </w:pPr>
      <w:r w:rsidRPr="00D623B1">
        <w:rPr>
          <w:noProof/>
          <w:spacing w:val="-2"/>
          <w:lang w:val="vi-VN"/>
        </w:rPr>
        <w:t xml:space="preserve">- </w:t>
      </w:r>
      <w:r w:rsidR="00C94FAF" w:rsidRPr="00D623B1">
        <w:rPr>
          <w:noProof/>
          <w:spacing w:val="-2"/>
        </w:rPr>
        <w:t>C</w:t>
      </w:r>
      <w:r w:rsidRPr="00D623B1">
        <w:rPr>
          <w:noProof/>
          <w:spacing w:val="-2"/>
          <w:lang w:val="vi-VN"/>
        </w:rPr>
        <w:t xml:space="preserve">ó trách nhiệm quản lý toàn bộ dư nợ vay NHCSXH tại địa phương, bao gồm các món cho vay theo phương thức ủy thác và các món cho vay trực tiếp, các món nợ trong hạn, quá hạn và nợ khoanh, </w:t>
      </w:r>
      <w:r w:rsidR="008575CB" w:rsidRPr="00D623B1">
        <w:rPr>
          <w:noProof/>
          <w:spacing w:val="-2"/>
        </w:rPr>
        <w:t xml:space="preserve">chỉ đạo </w:t>
      </w:r>
      <w:r w:rsidRPr="00D623B1">
        <w:rPr>
          <w:noProof/>
          <w:spacing w:val="-2"/>
          <w:lang w:val="vi-VN"/>
        </w:rPr>
        <w:t>các giải pháp để đôn đốc, thu hồi nợ.</w:t>
      </w:r>
    </w:p>
    <w:p w14:paraId="1EC39872" w14:textId="06B08FD0" w:rsidR="00C94FAF" w:rsidRPr="00D623B1" w:rsidRDefault="00414FB6" w:rsidP="008F2C9F">
      <w:pPr>
        <w:spacing w:before="60" w:after="60"/>
        <w:ind w:firstLine="720"/>
        <w:rPr>
          <w:noProof/>
        </w:rPr>
      </w:pPr>
      <w:r w:rsidRPr="00D623B1">
        <w:rPr>
          <w:noProof/>
          <w:lang w:val="vi-VN"/>
        </w:rPr>
        <w:t>-</w:t>
      </w:r>
      <w:r w:rsidR="00837FC5" w:rsidRPr="00D623B1">
        <w:rPr>
          <w:noProof/>
          <w:lang w:val="vi-VN"/>
        </w:rPr>
        <w:t xml:space="preserve"> </w:t>
      </w:r>
      <w:r w:rsidR="00A83F82" w:rsidRPr="00D623B1">
        <w:rPr>
          <w:noProof/>
        </w:rPr>
        <w:t xml:space="preserve">Sử dụng </w:t>
      </w:r>
      <w:r w:rsidR="00C94FAF" w:rsidRPr="00D623B1">
        <w:rPr>
          <w:noProof/>
        </w:rPr>
        <w:t xml:space="preserve">phần mềm quản lý tín dụng chính sách tại địa bàn xã </w:t>
      </w:r>
      <w:r w:rsidR="00C94FAF" w:rsidRPr="00D623B1">
        <w:rPr>
          <w:noProof/>
          <w:lang w:val="vi-VN"/>
        </w:rPr>
        <w:t xml:space="preserve">do NHCSXH cung cấp để </w:t>
      </w:r>
      <w:r w:rsidR="00C94FAF" w:rsidRPr="00D623B1">
        <w:rPr>
          <w:noProof/>
        </w:rPr>
        <w:t>chỉ đạo, quản lý</w:t>
      </w:r>
      <w:r w:rsidR="00C94FAF" w:rsidRPr="00D623B1">
        <w:rPr>
          <w:noProof/>
          <w:lang w:val="vi-VN"/>
        </w:rPr>
        <w:t xml:space="preserve"> hoạt động tín dụng</w:t>
      </w:r>
      <w:r w:rsidR="00C94FAF" w:rsidRPr="00D623B1">
        <w:rPr>
          <w:noProof/>
        </w:rPr>
        <w:t xml:space="preserve"> trên địa bàn</w:t>
      </w:r>
      <w:r w:rsidR="00C94FAF" w:rsidRPr="00D623B1">
        <w:rPr>
          <w:noProof/>
          <w:lang w:val="vi-VN"/>
        </w:rPr>
        <w:t xml:space="preserve"> được kịp thời, chính xác.</w:t>
      </w:r>
    </w:p>
    <w:p w14:paraId="4DD87068" w14:textId="462A7FF4" w:rsidR="00414FB6" w:rsidRPr="00D623B1" w:rsidRDefault="00C94FAF" w:rsidP="008F2C9F">
      <w:pPr>
        <w:spacing w:before="60" w:after="60"/>
        <w:ind w:firstLine="720"/>
        <w:rPr>
          <w:noProof/>
        </w:rPr>
      </w:pPr>
      <w:r w:rsidRPr="00D623B1">
        <w:rPr>
          <w:noProof/>
        </w:rPr>
        <w:t>- T</w:t>
      </w:r>
      <w:r w:rsidR="0010744B" w:rsidRPr="00D623B1">
        <w:rPr>
          <w:noProof/>
          <w:lang w:val="vi-VN"/>
        </w:rPr>
        <w:t xml:space="preserve">ham gia đầy đủ các phiên họp của Ban đại diện </w:t>
      </w:r>
      <w:r w:rsidR="007C1FF5" w:rsidRPr="00D623B1">
        <w:rPr>
          <w:noProof/>
        </w:rPr>
        <w:t>HĐQT NHCSXH cấp huyện</w:t>
      </w:r>
      <w:r w:rsidR="0010744B" w:rsidRPr="00D623B1">
        <w:rPr>
          <w:noProof/>
          <w:lang w:val="vi-VN"/>
        </w:rPr>
        <w:t>, các buổi tập huấn do NHCSXH tổ chức</w:t>
      </w:r>
      <w:r w:rsidRPr="00D623B1">
        <w:rPr>
          <w:noProof/>
          <w:lang w:val="vi-VN"/>
        </w:rPr>
        <w:t>.</w:t>
      </w:r>
      <w:r w:rsidR="002266B3" w:rsidRPr="00D623B1">
        <w:rPr>
          <w:noProof/>
          <w:lang w:val="vi-VN"/>
        </w:rPr>
        <w:t xml:space="preserve"> </w:t>
      </w:r>
    </w:p>
    <w:p w14:paraId="035D1D00" w14:textId="64C5871A" w:rsidR="00414FB6" w:rsidRPr="00D623B1" w:rsidRDefault="00412AD8" w:rsidP="008F2C9F">
      <w:pPr>
        <w:autoSpaceDE w:val="0"/>
        <w:autoSpaceDN w:val="0"/>
        <w:adjustRightInd w:val="0"/>
        <w:spacing w:before="60" w:after="60"/>
        <w:ind w:firstLine="720"/>
        <w:rPr>
          <w:b/>
          <w:noProof/>
        </w:rPr>
      </w:pPr>
      <w:r w:rsidRPr="00D623B1">
        <w:rPr>
          <w:b/>
          <w:noProof/>
        </w:rPr>
        <w:t xml:space="preserve">6. </w:t>
      </w:r>
      <w:r w:rsidR="00414FB6" w:rsidRPr="00D623B1">
        <w:rPr>
          <w:b/>
          <w:noProof/>
        </w:rPr>
        <w:t xml:space="preserve">Nhóm giải pháp </w:t>
      </w:r>
      <w:r w:rsidR="00D81864" w:rsidRPr="00D623B1">
        <w:rPr>
          <w:b/>
          <w:noProof/>
          <w:lang w:val="vi-VN"/>
        </w:rPr>
        <w:t xml:space="preserve">đối với </w:t>
      </w:r>
      <w:r w:rsidR="00414FB6" w:rsidRPr="00D623B1">
        <w:rPr>
          <w:b/>
          <w:noProof/>
        </w:rPr>
        <w:t>Trưởng thôn</w:t>
      </w:r>
    </w:p>
    <w:p w14:paraId="20636C2C" w14:textId="575D7C17" w:rsidR="009C6DC8" w:rsidRPr="00D623B1" w:rsidRDefault="00414FB6" w:rsidP="008F2C9F">
      <w:pPr>
        <w:spacing w:before="60" w:after="60"/>
        <w:ind w:firstLine="720"/>
        <w:rPr>
          <w:lang w:val="vi-VN"/>
        </w:rPr>
      </w:pPr>
      <w:r w:rsidRPr="00D623B1">
        <w:t>Thông qua nhiệm vụ do Chủ tịch UBND cấp xã giao, Trưởng thôn</w:t>
      </w:r>
      <w:r w:rsidR="00D779AD" w:rsidRPr="00D623B1">
        <w:rPr>
          <w:lang w:val="vi-VN"/>
        </w:rPr>
        <w:t xml:space="preserve"> </w:t>
      </w:r>
      <w:r w:rsidRPr="00D623B1">
        <w:rPr>
          <w:lang w:val="vi-VN"/>
        </w:rPr>
        <w:t xml:space="preserve">tham gia </w:t>
      </w:r>
      <w:r w:rsidR="00F00AFA" w:rsidRPr="00D623B1">
        <w:t xml:space="preserve">quản lý </w:t>
      </w:r>
      <w:r w:rsidRPr="00D623B1">
        <w:rPr>
          <w:lang w:val="vi-VN"/>
        </w:rPr>
        <w:t>hoạt động tín dụng chính sách tại cơ sở</w:t>
      </w:r>
      <w:bookmarkStart w:id="2" w:name="_Toc527097164"/>
      <w:r w:rsidR="00D779AD" w:rsidRPr="00D623B1">
        <w:rPr>
          <w:lang w:val="vi-VN"/>
        </w:rPr>
        <w:t xml:space="preserve"> thông qua các hoạt động:</w:t>
      </w:r>
    </w:p>
    <w:p w14:paraId="189C7B57" w14:textId="24411D3E" w:rsidR="009C6DC8" w:rsidRPr="00D623B1" w:rsidRDefault="006E49F9" w:rsidP="008F2C9F">
      <w:pPr>
        <w:spacing w:before="60" w:after="60"/>
        <w:ind w:firstLine="720"/>
      </w:pPr>
      <w:r w:rsidRPr="00D623B1">
        <w:t>-</w:t>
      </w:r>
      <w:r w:rsidR="009C6DC8" w:rsidRPr="00D623B1">
        <w:t xml:space="preserve"> Phối hợp với các tổ chức </w:t>
      </w:r>
      <w:r w:rsidR="007C1FF5" w:rsidRPr="00D623B1">
        <w:t>CT-XH</w:t>
      </w:r>
      <w:r w:rsidR="001237F3" w:rsidRPr="00D623B1">
        <w:t xml:space="preserve"> để quản lý hoạt động của</w:t>
      </w:r>
      <w:r w:rsidR="009C6DC8" w:rsidRPr="00D623B1">
        <w:t xml:space="preserve"> Tổ TK&amp;VV trên đị</w:t>
      </w:r>
      <w:r w:rsidR="001237F3" w:rsidRPr="00D623B1">
        <w:t>a bàn thôn, tr</w:t>
      </w:r>
      <w:r w:rsidR="009C6DC8" w:rsidRPr="00D623B1">
        <w:t xml:space="preserve">iển khai cho vay kịp thời theo chỉ tiêu kế hoạch tín dụng được phân bổ về thôn. </w:t>
      </w:r>
    </w:p>
    <w:p w14:paraId="5006DBD9" w14:textId="1DEB3418" w:rsidR="009C6DC8" w:rsidRPr="00D623B1" w:rsidRDefault="00D779AD" w:rsidP="008F2C9F">
      <w:pPr>
        <w:spacing w:before="60" w:after="60"/>
        <w:ind w:firstLine="720"/>
      </w:pPr>
      <w:r w:rsidRPr="00D623B1">
        <w:rPr>
          <w:lang w:val="vi-VN"/>
        </w:rPr>
        <w:t xml:space="preserve"> </w:t>
      </w:r>
      <w:r w:rsidR="006E49F9" w:rsidRPr="00D623B1">
        <w:t>-</w:t>
      </w:r>
      <w:r w:rsidR="009C6DC8" w:rsidRPr="00D623B1">
        <w:t xml:space="preserve"> G</w:t>
      </w:r>
      <w:r w:rsidR="00414FB6" w:rsidRPr="00D623B1">
        <w:rPr>
          <w:lang w:val="vi-VN"/>
        </w:rPr>
        <w:t xml:space="preserve">iám sát, chứng kiến </w:t>
      </w:r>
      <w:r w:rsidRPr="00D623B1">
        <w:rPr>
          <w:lang w:val="vi-VN"/>
        </w:rPr>
        <w:t>các buổi</w:t>
      </w:r>
      <w:r w:rsidR="00414FB6" w:rsidRPr="00D623B1">
        <w:rPr>
          <w:lang w:val="vi-VN"/>
        </w:rPr>
        <w:t xml:space="preserve"> họp Tổ</w:t>
      </w:r>
      <w:r w:rsidRPr="00D623B1">
        <w:rPr>
          <w:lang w:val="vi-VN"/>
        </w:rPr>
        <w:t xml:space="preserve"> TK&amp;VV</w:t>
      </w:r>
      <w:r w:rsidR="00414FB6" w:rsidRPr="00D623B1">
        <w:rPr>
          <w:lang w:val="vi-VN"/>
        </w:rPr>
        <w:t xml:space="preserve">, trong đó </w:t>
      </w:r>
      <w:r w:rsidR="00414FB6" w:rsidRPr="00D623B1">
        <w:t xml:space="preserve">có việc </w:t>
      </w:r>
      <w:r w:rsidR="00414FB6" w:rsidRPr="00D623B1">
        <w:rPr>
          <w:lang w:val="vi-VN"/>
        </w:rPr>
        <w:t>họp bình xét cho vay để đảm bảo công khai dân chủ, đúng đối tượng</w:t>
      </w:r>
      <w:r w:rsidR="007F250F" w:rsidRPr="00D623B1">
        <w:rPr>
          <w:lang w:val="vi-VN"/>
        </w:rPr>
        <w:t>, không chồng chéo</w:t>
      </w:r>
      <w:r w:rsidR="00414FB6" w:rsidRPr="00D623B1">
        <w:rPr>
          <w:lang w:val="vi-VN"/>
        </w:rPr>
        <w:t>; giám sát người vay sử dụng vốn vay đúng mục đích</w:t>
      </w:r>
      <w:r w:rsidR="009C6DC8" w:rsidRPr="00D623B1">
        <w:t>.</w:t>
      </w:r>
    </w:p>
    <w:p w14:paraId="594B498A" w14:textId="75824DE9" w:rsidR="00414FB6" w:rsidRPr="00D623B1" w:rsidRDefault="006E49F9" w:rsidP="008F2C9F">
      <w:pPr>
        <w:spacing w:before="60" w:after="60"/>
        <w:ind w:firstLine="720"/>
        <w:rPr>
          <w:lang w:val="vi-VN"/>
        </w:rPr>
      </w:pPr>
      <w:r w:rsidRPr="00D623B1">
        <w:t>-</w:t>
      </w:r>
      <w:r w:rsidR="009C6DC8" w:rsidRPr="00D623B1">
        <w:t xml:space="preserve"> G</w:t>
      </w:r>
      <w:r w:rsidR="00414FB6" w:rsidRPr="00D623B1">
        <w:rPr>
          <w:lang w:val="vi-VN"/>
        </w:rPr>
        <w:t xml:space="preserve">iám sát việc xử lý nợ bị rủi ro (nếu có), đồng thời phát hiện và thông báo kịp thời cho chính quyền địa phương và NHCSXH về những </w:t>
      </w:r>
      <w:r w:rsidR="00414FB6" w:rsidRPr="00D623B1">
        <w:t xml:space="preserve">trường hợp </w:t>
      </w:r>
      <w:r w:rsidR="00414FB6" w:rsidRPr="00D623B1">
        <w:rPr>
          <w:lang w:val="vi-VN"/>
        </w:rPr>
        <w:t xml:space="preserve">hộ vay chuyển đi, chuyển đến, đặc biệt là những hộ vay bỏ đi khỏi địa phương… để có những giải pháp kịp thời thu hồi nợ. </w:t>
      </w:r>
      <w:bookmarkEnd w:id="2"/>
    </w:p>
    <w:p w14:paraId="3B98AB80" w14:textId="5309F8A2" w:rsidR="007F250F" w:rsidRPr="00D623B1" w:rsidRDefault="00D779AD" w:rsidP="008F2C9F">
      <w:pPr>
        <w:spacing w:before="60" w:after="60"/>
        <w:ind w:firstLine="720"/>
        <w:rPr>
          <w:lang w:val="vi-VN"/>
        </w:rPr>
      </w:pPr>
      <w:r w:rsidRPr="00D623B1">
        <w:rPr>
          <w:spacing w:val="-2"/>
        </w:rPr>
        <w:t xml:space="preserve">- </w:t>
      </w:r>
      <w:r w:rsidR="006E49F9" w:rsidRPr="00D623B1">
        <w:rPr>
          <w:spacing w:val="-2"/>
        </w:rPr>
        <w:t>T</w:t>
      </w:r>
      <w:r w:rsidR="006F5B0D" w:rsidRPr="00D623B1">
        <w:rPr>
          <w:spacing w:val="-2"/>
          <w:lang w:val="vi-VN"/>
        </w:rPr>
        <w:t xml:space="preserve">ích cực </w:t>
      </w:r>
      <w:r w:rsidRPr="00D623B1">
        <w:rPr>
          <w:spacing w:val="-2"/>
          <w:lang w:val="vi-VN"/>
        </w:rPr>
        <w:t xml:space="preserve">tham gia </w:t>
      </w:r>
      <w:r w:rsidRPr="00D623B1">
        <w:rPr>
          <w:lang w:val="vi-VN"/>
        </w:rPr>
        <w:t>các lớp tập huấn</w:t>
      </w:r>
      <w:r w:rsidR="006F5B0D" w:rsidRPr="00D623B1">
        <w:rPr>
          <w:lang w:val="vi-VN"/>
        </w:rPr>
        <w:t>, các buổi họp giao ban triển khai nội dung liên quan đến tín dụng chính sách xã hội</w:t>
      </w:r>
      <w:r w:rsidR="001237F3" w:rsidRPr="00D623B1">
        <w:t xml:space="preserve">; </w:t>
      </w:r>
      <w:r w:rsidR="002266B3" w:rsidRPr="00D623B1">
        <w:t>s</w:t>
      </w:r>
      <w:r w:rsidR="001237F3" w:rsidRPr="00D623B1">
        <w:t xml:space="preserve">ử dụng phần mềm hỗ trợ để thường xuyên nắm bắt số liệu về hoạt động tín dụng tại thôn. </w:t>
      </w:r>
    </w:p>
    <w:p w14:paraId="6E9B6C63" w14:textId="7D806382" w:rsidR="00D81864" w:rsidRPr="00D623B1" w:rsidRDefault="00D81864" w:rsidP="008F2C9F">
      <w:pPr>
        <w:autoSpaceDE w:val="0"/>
        <w:autoSpaceDN w:val="0"/>
        <w:adjustRightInd w:val="0"/>
        <w:spacing w:before="60" w:after="60"/>
        <w:ind w:firstLine="720"/>
        <w:rPr>
          <w:noProof/>
          <w:spacing w:val="-2"/>
          <w:lang w:val="vi-VN"/>
        </w:rPr>
      </w:pPr>
      <w:r w:rsidRPr="00D623B1">
        <w:rPr>
          <w:noProof/>
          <w:spacing w:val="-2"/>
          <w:lang w:val="vi-VN"/>
        </w:rPr>
        <w:t>- NHCSXH phối hợp với các đơn vị liên quan nghiên cứu, đề xuất bổ sung giao thêm nhiệm vụ cho Trưởng thôn trong việc thực hiện kiểm tra 100% món vay sau khi giải ngân đối với người vay tại địa bàn thôn</w:t>
      </w:r>
      <w:r w:rsidR="002266B3" w:rsidRPr="00D623B1">
        <w:rPr>
          <w:noProof/>
          <w:spacing w:val="-2"/>
        </w:rPr>
        <w:t>.</w:t>
      </w:r>
      <w:r w:rsidRPr="00D623B1">
        <w:rPr>
          <w:noProof/>
          <w:spacing w:val="-2"/>
          <w:lang w:val="vi-VN"/>
        </w:rPr>
        <w:t xml:space="preserve"> </w:t>
      </w:r>
      <w:r w:rsidR="002B531A" w:rsidRPr="00D623B1">
        <w:rPr>
          <w:noProof/>
          <w:spacing w:val="-2"/>
        </w:rPr>
        <w:t>Đồ</w:t>
      </w:r>
      <w:r w:rsidRPr="00D623B1">
        <w:rPr>
          <w:noProof/>
          <w:spacing w:val="-2"/>
        </w:rPr>
        <w:t>ng thời x</w:t>
      </w:r>
      <w:r w:rsidRPr="00D623B1">
        <w:rPr>
          <w:noProof/>
          <w:spacing w:val="-2"/>
          <w:lang w:val="vi-VN"/>
        </w:rPr>
        <w:t>ây dựng</w:t>
      </w:r>
      <w:r w:rsidRPr="00D623B1">
        <w:rPr>
          <w:noProof/>
          <w:spacing w:val="-2"/>
        </w:rPr>
        <w:t xml:space="preserve"> </w:t>
      </w:r>
      <w:r w:rsidRPr="00D623B1">
        <w:rPr>
          <w:noProof/>
          <w:spacing w:val="-2"/>
          <w:lang w:val="vi-VN"/>
        </w:rPr>
        <w:t>phương án chi trả phí cho Trư</w:t>
      </w:r>
      <w:r w:rsidRPr="00D623B1">
        <w:rPr>
          <w:noProof/>
          <w:spacing w:val="-2"/>
        </w:rPr>
        <w:t>ở</w:t>
      </w:r>
      <w:r w:rsidRPr="00D623B1">
        <w:rPr>
          <w:noProof/>
          <w:spacing w:val="-2"/>
          <w:lang w:val="vi-VN"/>
        </w:rPr>
        <w:t>ng thôn trong thực hiện các nhiệm vụ liên quan đến tín dụng ch</w:t>
      </w:r>
      <w:r w:rsidRPr="00D623B1">
        <w:rPr>
          <w:noProof/>
          <w:spacing w:val="-2"/>
        </w:rPr>
        <w:t>í</w:t>
      </w:r>
      <w:r w:rsidRPr="00D623B1">
        <w:rPr>
          <w:noProof/>
          <w:spacing w:val="-2"/>
          <w:lang w:val="vi-VN"/>
        </w:rPr>
        <w:t>nh sách</w:t>
      </w:r>
      <w:r w:rsidRPr="00D623B1">
        <w:rPr>
          <w:noProof/>
          <w:spacing w:val="-2"/>
        </w:rPr>
        <w:t xml:space="preserve"> xã hội</w:t>
      </w:r>
      <w:r w:rsidRPr="00D623B1">
        <w:rPr>
          <w:noProof/>
          <w:spacing w:val="-2"/>
          <w:lang w:val="vi-VN"/>
        </w:rPr>
        <w:t xml:space="preserve"> và trình cấp có thẩm quyền phê duyệt.</w:t>
      </w:r>
    </w:p>
    <w:p w14:paraId="1A76A698" w14:textId="1CD0827D" w:rsidR="00414FB6" w:rsidRPr="00D623B1" w:rsidRDefault="00412AD8" w:rsidP="008F2C9F">
      <w:pPr>
        <w:spacing w:before="60" w:after="60"/>
        <w:ind w:firstLine="720"/>
        <w:rPr>
          <w:b/>
          <w:iCs/>
          <w:noProof/>
          <w:lang w:val="vi-VN"/>
        </w:rPr>
      </w:pPr>
      <w:r w:rsidRPr="00D623B1">
        <w:rPr>
          <w:b/>
          <w:iCs/>
          <w:noProof/>
        </w:rPr>
        <w:t>7</w:t>
      </w:r>
      <w:r w:rsidR="00414FB6" w:rsidRPr="00D623B1">
        <w:rPr>
          <w:b/>
          <w:iCs/>
          <w:noProof/>
        </w:rPr>
        <w:t>.</w:t>
      </w:r>
      <w:r w:rsidR="00414FB6" w:rsidRPr="00D623B1">
        <w:rPr>
          <w:b/>
          <w:iCs/>
          <w:noProof/>
          <w:lang w:val="vi-VN"/>
        </w:rPr>
        <w:t xml:space="preserve"> Nhóm giải pháp </w:t>
      </w:r>
      <w:r w:rsidR="00D81864" w:rsidRPr="00D623B1">
        <w:rPr>
          <w:b/>
          <w:iCs/>
          <w:noProof/>
          <w:lang w:val="vi-VN"/>
        </w:rPr>
        <w:t>đối với</w:t>
      </w:r>
      <w:r w:rsidR="00414FB6" w:rsidRPr="00D623B1">
        <w:rPr>
          <w:b/>
          <w:iCs/>
          <w:noProof/>
          <w:lang w:val="vi-VN"/>
        </w:rPr>
        <w:t xml:space="preserve"> khách hàng</w:t>
      </w:r>
    </w:p>
    <w:p w14:paraId="54E1D97A" w14:textId="405126FB" w:rsidR="00414FB6" w:rsidRPr="00D623B1" w:rsidRDefault="00414FB6" w:rsidP="008F2C9F">
      <w:pPr>
        <w:shd w:val="clear" w:color="auto" w:fill="FFFFFF"/>
        <w:spacing w:before="60" w:after="60"/>
        <w:ind w:firstLine="720"/>
        <w:rPr>
          <w:noProof/>
          <w:lang w:val="vi-VN"/>
        </w:rPr>
      </w:pPr>
      <w:r w:rsidRPr="00D623B1">
        <w:rPr>
          <w:noProof/>
        </w:rPr>
        <w:t xml:space="preserve">Trong hoạt động </w:t>
      </w:r>
      <w:r w:rsidRPr="00D623B1">
        <w:rPr>
          <w:noProof/>
          <w:lang w:val="vi-VN"/>
        </w:rPr>
        <w:t>tín dụng chính sách xã hội</w:t>
      </w:r>
      <w:r w:rsidRPr="00D623B1">
        <w:rPr>
          <w:noProof/>
        </w:rPr>
        <w:t>,</w:t>
      </w:r>
      <w:r w:rsidRPr="00D623B1">
        <w:rPr>
          <w:noProof/>
          <w:lang w:val="vi-VN"/>
        </w:rPr>
        <w:t xml:space="preserve"> cán bộ NHCSXH là hạt nhân, khách hàng vay vốn là nhân tố chính quyết định chất lượng hoạt động tín dụng </w:t>
      </w:r>
      <w:r w:rsidRPr="00D623B1">
        <w:rPr>
          <w:noProof/>
          <w:lang w:val="vi-VN"/>
        </w:rPr>
        <w:lastRenderedPageBreak/>
        <w:t>(sử dụng vốn vay đúng mục đích</w:t>
      </w:r>
      <w:r w:rsidRPr="00D623B1">
        <w:rPr>
          <w:noProof/>
        </w:rPr>
        <w:t xml:space="preserve"> có hiệu quả</w:t>
      </w:r>
      <w:r w:rsidRPr="00D623B1">
        <w:rPr>
          <w:noProof/>
          <w:lang w:val="vi-VN"/>
        </w:rPr>
        <w:t>, trả nợ, trả lãi đúng hạn</w:t>
      </w:r>
      <w:r w:rsidRPr="00D623B1">
        <w:rPr>
          <w:noProof/>
        </w:rPr>
        <w:t>).</w:t>
      </w:r>
      <w:r w:rsidR="00D779AD" w:rsidRPr="00D623B1">
        <w:rPr>
          <w:noProof/>
          <w:lang w:val="vi-VN"/>
        </w:rPr>
        <w:t xml:space="preserve"> </w:t>
      </w:r>
      <w:r w:rsidR="006F5B0D" w:rsidRPr="00D623B1">
        <w:rPr>
          <w:noProof/>
          <w:lang w:val="vi-VN"/>
        </w:rPr>
        <w:t xml:space="preserve">Do đó, khách hàng cần phải: </w:t>
      </w:r>
    </w:p>
    <w:p w14:paraId="7761095D" w14:textId="1CE8A23F" w:rsidR="00414FB6" w:rsidRPr="00D623B1" w:rsidRDefault="00414FB6" w:rsidP="008F2C9F">
      <w:pPr>
        <w:autoSpaceDE w:val="0"/>
        <w:autoSpaceDN w:val="0"/>
        <w:adjustRightInd w:val="0"/>
        <w:spacing w:before="60" w:after="60"/>
        <w:ind w:firstLine="720"/>
        <w:rPr>
          <w:noProof/>
          <w:lang w:val="vi-VN"/>
        </w:rPr>
      </w:pPr>
      <w:r w:rsidRPr="00D623B1">
        <w:rPr>
          <w:noProof/>
          <w:lang w:val="vi-VN"/>
        </w:rPr>
        <w:t xml:space="preserve">- </w:t>
      </w:r>
      <w:r w:rsidR="00D779AD" w:rsidRPr="00D623B1">
        <w:rPr>
          <w:noProof/>
          <w:lang w:val="vi-VN"/>
        </w:rPr>
        <w:t>N</w:t>
      </w:r>
      <w:r w:rsidRPr="00D623B1">
        <w:rPr>
          <w:noProof/>
          <w:lang w:val="vi-VN"/>
        </w:rPr>
        <w:t>hận thức rõ trách nhiệm trả nợ gố</w:t>
      </w:r>
      <w:r w:rsidR="00B973C8" w:rsidRPr="00D623B1">
        <w:rPr>
          <w:noProof/>
          <w:lang w:val="vi-VN"/>
        </w:rPr>
        <w:t>c</w:t>
      </w:r>
      <w:r w:rsidR="00A83F82" w:rsidRPr="00D623B1">
        <w:rPr>
          <w:noProof/>
        </w:rPr>
        <w:t xml:space="preserve"> </w:t>
      </w:r>
      <w:r w:rsidR="005A4D8C" w:rsidRPr="00D623B1">
        <w:rPr>
          <w:noProof/>
        </w:rPr>
        <w:t xml:space="preserve">và lãi ngay </w:t>
      </w:r>
      <w:r w:rsidR="00A83F82" w:rsidRPr="00D623B1">
        <w:rPr>
          <w:noProof/>
        </w:rPr>
        <w:t>từ khi làm hồ sơ vay vốn</w:t>
      </w:r>
      <w:r w:rsidR="002266B3" w:rsidRPr="00D623B1">
        <w:rPr>
          <w:noProof/>
        </w:rPr>
        <w:t>, h</w:t>
      </w:r>
      <w:r w:rsidRPr="00D623B1">
        <w:rPr>
          <w:noProof/>
          <w:lang w:val="vi-VN"/>
        </w:rPr>
        <w:t xml:space="preserve">iểu rõ đây là chính sách cho vay với lãi suất </w:t>
      </w:r>
      <w:r w:rsidRPr="00D623B1">
        <w:rPr>
          <w:noProof/>
        </w:rPr>
        <w:t>ưu đãi</w:t>
      </w:r>
      <w:r w:rsidRPr="00D623B1">
        <w:rPr>
          <w:noProof/>
          <w:lang w:val="vi-VN"/>
        </w:rPr>
        <w:t xml:space="preserve"> để phát triển sản xuất kinh doanh, đáp ứng nhu cầu thiết yếu, nâng </w:t>
      </w:r>
      <w:r w:rsidRPr="00D623B1">
        <w:rPr>
          <w:noProof/>
          <w:spacing w:val="-4"/>
          <w:lang w:val="vi-VN"/>
        </w:rPr>
        <w:t>cao chất lượng cuộc số</w:t>
      </w:r>
      <w:r w:rsidR="002266B3" w:rsidRPr="00D623B1">
        <w:rPr>
          <w:noProof/>
          <w:spacing w:val="-4"/>
          <w:lang w:val="vi-VN"/>
        </w:rPr>
        <w:t xml:space="preserve">ng, </w:t>
      </w:r>
      <w:r w:rsidRPr="00D623B1">
        <w:rPr>
          <w:noProof/>
          <w:spacing w:val="-4"/>
          <w:lang w:val="vi-VN"/>
        </w:rPr>
        <w:t>không phải khoản trợ cấp, cho không của Nhà nước.</w:t>
      </w:r>
    </w:p>
    <w:p w14:paraId="60B13223" w14:textId="5E6E881C" w:rsidR="00414FB6" w:rsidRPr="00D623B1" w:rsidRDefault="00414FB6" w:rsidP="008F2C9F">
      <w:pPr>
        <w:spacing w:before="60" w:after="60"/>
        <w:ind w:firstLine="720"/>
        <w:rPr>
          <w:noProof/>
          <w:lang w:val="vi-VN"/>
        </w:rPr>
      </w:pPr>
      <w:r w:rsidRPr="00D623B1">
        <w:rPr>
          <w:noProof/>
          <w:lang w:val="vi-VN"/>
        </w:rPr>
        <w:t xml:space="preserve">- </w:t>
      </w:r>
      <w:r w:rsidR="00D779AD" w:rsidRPr="00D623B1">
        <w:rPr>
          <w:noProof/>
          <w:lang w:val="vi-VN"/>
        </w:rPr>
        <w:t>Nâng</w:t>
      </w:r>
      <w:r w:rsidRPr="00D623B1">
        <w:rPr>
          <w:noProof/>
          <w:lang w:val="vi-VN"/>
        </w:rPr>
        <w:t xml:space="preserve"> cao ý thức, tinh thần trách nhiệm trong </w:t>
      </w:r>
      <w:r w:rsidRPr="00D623B1">
        <w:rPr>
          <w:noProof/>
        </w:rPr>
        <w:t xml:space="preserve">việc </w:t>
      </w:r>
      <w:r w:rsidRPr="00D623B1">
        <w:rPr>
          <w:noProof/>
          <w:lang w:val="vi-VN"/>
        </w:rPr>
        <w:t>vay</w:t>
      </w:r>
      <w:r w:rsidRPr="00D623B1">
        <w:rPr>
          <w:noProof/>
        </w:rPr>
        <w:t xml:space="preserve"> vốn</w:t>
      </w:r>
      <w:r w:rsidRPr="00D623B1">
        <w:rPr>
          <w:noProof/>
          <w:lang w:val="vi-VN"/>
        </w:rPr>
        <w:t>, sử dụng vốn vay, không ngừng học tập, trao đổi kinh nghiệm về sản xuất, kinh doanh</w:t>
      </w:r>
      <w:r w:rsidR="00D779AD" w:rsidRPr="00D623B1">
        <w:rPr>
          <w:noProof/>
          <w:lang w:val="vi-VN"/>
        </w:rPr>
        <w:t xml:space="preserve"> giữa các thành viên trong Tổ TK&amp;VV</w:t>
      </w:r>
      <w:r w:rsidRPr="00D623B1">
        <w:rPr>
          <w:noProof/>
          <w:lang w:val="vi-VN"/>
        </w:rPr>
        <w:t xml:space="preserve"> để tăng hiệu quả của vốn vay. </w:t>
      </w:r>
    </w:p>
    <w:p w14:paraId="08DD6493" w14:textId="486FC6CB" w:rsidR="00414FB6" w:rsidRPr="00D623B1" w:rsidRDefault="00414FB6" w:rsidP="008F2C9F">
      <w:pPr>
        <w:spacing w:before="60" w:after="60"/>
        <w:ind w:firstLine="720"/>
        <w:rPr>
          <w:noProof/>
        </w:rPr>
      </w:pPr>
      <w:r w:rsidRPr="00D623B1">
        <w:rPr>
          <w:noProof/>
          <w:lang w:val="vi-VN"/>
        </w:rPr>
        <w:t xml:space="preserve">- </w:t>
      </w:r>
      <w:r w:rsidR="00D779AD" w:rsidRPr="00D623B1">
        <w:rPr>
          <w:noProof/>
          <w:lang w:val="vi-VN"/>
        </w:rPr>
        <w:t>T</w:t>
      </w:r>
      <w:r w:rsidRPr="00D623B1">
        <w:rPr>
          <w:noProof/>
          <w:lang w:val="vi-VN"/>
        </w:rPr>
        <w:t xml:space="preserve">ích cực tham gia vào các buổi sinh hoạt Tổ TK&amp;VV, các buổi tập huấn về khuyến nông, khuyến lâm, khuyến ngư, chuyển </w:t>
      </w:r>
      <w:r w:rsidRPr="00D623B1">
        <w:rPr>
          <w:noProof/>
          <w:spacing w:val="-4"/>
          <w:lang w:val="vi-VN"/>
        </w:rPr>
        <w:t>giao kỹ thuật, hướng dẫn cách thức làm ăn...</w:t>
      </w:r>
      <w:r w:rsidRPr="00D623B1">
        <w:rPr>
          <w:noProof/>
          <w:spacing w:val="-4"/>
        </w:rPr>
        <w:t xml:space="preserve"> </w:t>
      </w:r>
    </w:p>
    <w:p w14:paraId="24826EBB" w14:textId="27588C5D" w:rsidR="00414FB6" w:rsidRPr="0033647B" w:rsidRDefault="009B3446" w:rsidP="008F2C9F">
      <w:pPr>
        <w:spacing w:before="60" w:after="60"/>
        <w:ind w:firstLine="720"/>
        <w:rPr>
          <w:noProof/>
          <w:lang w:val="vi-VN"/>
        </w:rPr>
      </w:pPr>
      <w:r w:rsidRPr="00D623B1">
        <w:rPr>
          <w:noProof/>
        </w:rPr>
        <mc:AlternateContent>
          <mc:Choice Requires="wps">
            <w:drawing>
              <wp:anchor distT="4294967295" distB="4294967295" distL="114300" distR="114300" simplePos="0" relativeHeight="251655680" behindDoc="0" locked="0" layoutInCell="1" allowOverlap="1" wp14:anchorId="04162701" wp14:editId="6B054A69">
                <wp:simplePos x="0" y="0"/>
                <wp:positionH relativeFrom="column">
                  <wp:posOffset>1320800</wp:posOffset>
                </wp:positionH>
                <wp:positionV relativeFrom="paragraph">
                  <wp:posOffset>1034415</wp:posOffset>
                </wp:positionV>
                <wp:extent cx="3098165" cy="0"/>
                <wp:effectExtent l="0" t="0" r="2603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9816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4CB22B" id="Straight Connector 22"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pt,81.45pt" to="347.9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" strokecolor="black [3200]" strokeweight=".5pt">
                <v:stroke joinstyle="miter"/>
                <o:lock v:ext="edit" shapetype="f"/>
              </v:line>
            </w:pict>
          </mc:Fallback>
        </mc:AlternateContent>
      </w:r>
      <w:r w:rsidR="00414FB6" w:rsidRPr="00D623B1">
        <w:rPr>
          <w:noProof/>
          <w:lang w:val="vi-VN"/>
        </w:rPr>
        <w:t xml:space="preserve">- </w:t>
      </w:r>
      <w:r w:rsidR="006F5B0D" w:rsidRPr="00D623B1">
        <w:rPr>
          <w:noProof/>
          <w:lang w:val="vi-VN"/>
        </w:rPr>
        <w:t>Biết s</w:t>
      </w:r>
      <w:r w:rsidR="00412AD8" w:rsidRPr="00D623B1">
        <w:rPr>
          <w:noProof/>
        </w:rPr>
        <w:t xml:space="preserve">ử dụng các phần mềm </w:t>
      </w:r>
      <w:r w:rsidR="00357A6A" w:rsidRPr="00D623B1">
        <w:rPr>
          <w:noProof/>
        </w:rPr>
        <w:t>ứng dụng trên điệ</w:t>
      </w:r>
      <w:r w:rsidR="00412AD8" w:rsidRPr="00D623B1">
        <w:rPr>
          <w:noProof/>
        </w:rPr>
        <w:t xml:space="preserve">n </w:t>
      </w:r>
      <w:r w:rsidR="00357A6A" w:rsidRPr="00D623B1">
        <w:rPr>
          <w:noProof/>
        </w:rPr>
        <w:t xml:space="preserve">thoại </w:t>
      </w:r>
      <w:r w:rsidR="00412AD8" w:rsidRPr="00D623B1">
        <w:rPr>
          <w:noProof/>
        </w:rPr>
        <w:t xml:space="preserve">di động </w:t>
      </w:r>
      <w:r w:rsidR="009A0C9A" w:rsidRPr="00D623B1">
        <w:rPr>
          <w:noProof/>
        </w:rPr>
        <w:t xml:space="preserve">về </w:t>
      </w:r>
      <w:r w:rsidR="00412AD8" w:rsidRPr="00D623B1">
        <w:rPr>
          <w:noProof/>
        </w:rPr>
        <w:t>hoạt động tín dụng chính sách xã hội</w:t>
      </w:r>
      <w:r w:rsidR="007022A3" w:rsidRPr="00D623B1">
        <w:rPr>
          <w:noProof/>
        </w:rPr>
        <w:t>;</w:t>
      </w:r>
      <w:r w:rsidR="00357A6A" w:rsidRPr="00D623B1">
        <w:rPr>
          <w:noProof/>
        </w:rPr>
        <w:t xml:space="preserve"> </w:t>
      </w:r>
      <w:r w:rsidR="006F5B0D" w:rsidRPr="00D623B1">
        <w:rPr>
          <w:noProof/>
          <w:lang w:val="vi-VN"/>
        </w:rPr>
        <w:t xml:space="preserve">biết </w:t>
      </w:r>
      <w:r w:rsidR="00414FB6" w:rsidRPr="00D623B1">
        <w:rPr>
          <w:noProof/>
          <w:lang w:val="vi-VN"/>
        </w:rPr>
        <w:t>đọc, hiểu thông tin trên Biên lai hàng tháng</w:t>
      </w:r>
      <w:r w:rsidR="006F5B0D" w:rsidRPr="00D623B1">
        <w:rPr>
          <w:noProof/>
          <w:lang w:val="vi-VN"/>
        </w:rPr>
        <w:t>, trên các tin nhắn</w:t>
      </w:r>
      <w:r w:rsidR="00414FB6" w:rsidRPr="00D623B1">
        <w:rPr>
          <w:noProof/>
          <w:lang w:val="vi-VN"/>
        </w:rPr>
        <w:t xml:space="preserve"> của NHCSXH gửi để chủ động nắm bắt thông tin về lịch trả nợ, số dư nợ và tiền gửi, trạng thái nợ./.</w:t>
      </w:r>
    </w:p>
    <w:sectPr w:rsidR="00414FB6" w:rsidRPr="0033647B" w:rsidSect="00AF300C">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C245D" w14:textId="77777777" w:rsidR="00361DE3" w:rsidRDefault="00361DE3" w:rsidP="004B25CD">
      <w:r>
        <w:separator/>
      </w:r>
    </w:p>
  </w:endnote>
  <w:endnote w:type="continuationSeparator" w:id="0">
    <w:p w14:paraId="4D16D161" w14:textId="77777777" w:rsidR="00361DE3" w:rsidRDefault="00361DE3" w:rsidP="004B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92237"/>
      <w:docPartObj>
        <w:docPartGallery w:val="Page Numbers (Bottom of Page)"/>
        <w:docPartUnique/>
      </w:docPartObj>
    </w:sdtPr>
    <w:sdtEndPr>
      <w:rPr>
        <w:noProof/>
      </w:rPr>
    </w:sdtEndPr>
    <w:sdtContent>
      <w:p w14:paraId="510AD669" w14:textId="74F0C094" w:rsidR="004B25CD" w:rsidRDefault="004B25CD">
        <w:pPr>
          <w:pStyle w:val="Footer"/>
          <w:jc w:val="right"/>
        </w:pPr>
        <w:r>
          <w:fldChar w:fldCharType="begin"/>
        </w:r>
        <w:r>
          <w:instrText xml:space="preserve"> PAGE   \* MERGEFORMAT </w:instrText>
        </w:r>
        <w:r>
          <w:fldChar w:fldCharType="separate"/>
        </w:r>
        <w:r w:rsidR="00F84591">
          <w:rPr>
            <w:noProof/>
          </w:rPr>
          <w:t>1</w:t>
        </w:r>
        <w:r>
          <w:rPr>
            <w:noProof/>
          </w:rPr>
          <w:fldChar w:fldCharType="end"/>
        </w:r>
      </w:p>
    </w:sdtContent>
  </w:sdt>
  <w:p w14:paraId="27D06AFD" w14:textId="77777777" w:rsidR="004B25CD" w:rsidRDefault="004B2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673D4" w14:textId="77777777" w:rsidR="00361DE3" w:rsidRDefault="00361DE3" w:rsidP="004B25CD">
      <w:r>
        <w:separator/>
      </w:r>
    </w:p>
  </w:footnote>
  <w:footnote w:type="continuationSeparator" w:id="0">
    <w:p w14:paraId="51B55D99" w14:textId="77777777" w:rsidR="00361DE3" w:rsidRDefault="00361DE3" w:rsidP="004B2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4483"/>
    <w:multiLevelType w:val="hybridMultilevel"/>
    <w:tmpl w:val="A140AE72"/>
    <w:lvl w:ilvl="0" w:tplc="E48A17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5D1251"/>
    <w:multiLevelType w:val="hybridMultilevel"/>
    <w:tmpl w:val="037AC0D4"/>
    <w:lvl w:ilvl="0" w:tplc="6B1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D33839"/>
    <w:multiLevelType w:val="hybridMultilevel"/>
    <w:tmpl w:val="A860F678"/>
    <w:lvl w:ilvl="0" w:tplc="FD2889BE">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B6"/>
    <w:rsid w:val="00010BD2"/>
    <w:rsid w:val="00011170"/>
    <w:rsid w:val="00030382"/>
    <w:rsid w:val="00030846"/>
    <w:rsid w:val="00034887"/>
    <w:rsid w:val="000422FD"/>
    <w:rsid w:val="000433DC"/>
    <w:rsid w:val="00054D42"/>
    <w:rsid w:val="00055D4A"/>
    <w:rsid w:val="000716ED"/>
    <w:rsid w:val="00071869"/>
    <w:rsid w:val="00073592"/>
    <w:rsid w:val="000740DF"/>
    <w:rsid w:val="0007600E"/>
    <w:rsid w:val="0008097F"/>
    <w:rsid w:val="00093944"/>
    <w:rsid w:val="00094D8E"/>
    <w:rsid w:val="000961AA"/>
    <w:rsid w:val="000A2103"/>
    <w:rsid w:val="000B4B88"/>
    <w:rsid w:val="000D4272"/>
    <w:rsid w:val="000D7820"/>
    <w:rsid w:val="000E150D"/>
    <w:rsid w:val="0010320C"/>
    <w:rsid w:val="0010536C"/>
    <w:rsid w:val="0010744B"/>
    <w:rsid w:val="001237F3"/>
    <w:rsid w:val="00133812"/>
    <w:rsid w:val="00151EC8"/>
    <w:rsid w:val="0016221A"/>
    <w:rsid w:val="0016730E"/>
    <w:rsid w:val="00173215"/>
    <w:rsid w:val="00173314"/>
    <w:rsid w:val="001735D6"/>
    <w:rsid w:val="00174B2A"/>
    <w:rsid w:val="0017787E"/>
    <w:rsid w:val="001821AD"/>
    <w:rsid w:val="00186924"/>
    <w:rsid w:val="00187A32"/>
    <w:rsid w:val="00193DFA"/>
    <w:rsid w:val="00194461"/>
    <w:rsid w:val="001A0B63"/>
    <w:rsid w:val="001A1C13"/>
    <w:rsid w:val="001B28F2"/>
    <w:rsid w:val="001B5D34"/>
    <w:rsid w:val="001B7EB9"/>
    <w:rsid w:val="001D451D"/>
    <w:rsid w:val="001E4668"/>
    <w:rsid w:val="001F4059"/>
    <w:rsid w:val="00224752"/>
    <w:rsid w:val="002266B3"/>
    <w:rsid w:val="00235555"/>
    <w:rsid w:val="002421A6"/>
    <w:rsid w:val="00245780"/>
    <w:rsid w:val="00263602"/>
    <w:rsid w:val="00265110"/>
    <w:rsid w:val="002660A9"/>
    <w:rsid w:val="0027056A"/>
    <w:rsid w:val="00286E80"/>
    <w:rsid w:val="002A11B4"/>
    <w:rsid w:val="002B4520"/>
    <w:rsid w:val="002B531A"/>
    <w:rsid w:val="002B54C7"/>
    <w:rsid w:val="002D28DC"/>
    <w:rsid w:val="003204E3"/>
    <w:rsid w:val="00322033"/>
    <w:rsid w:val="00332AD5"/>
    <w:rsid w:val="0033389C"/>
    <w:rsid w:val="003379FB"/>
    <w:rsid w:val="00354D17"/>
    <w:rsid w:val="00357A6A"/>
    <w:rsid w:val="00361DE3"/>
    <w:rsid w:val="0037432C"/>
    <w:rsid w:val="00377B5B"/>
    <w:rsid w:val="00384A68"/>
    <w:rsid w:val="003946B0"/>
    <w:rsid w:val="003A4C06"/>
    <w:rsid w:val="003B7009"/>
    <w:rsid w:val="003C1299"/>
    <w:rsid w:val="003D38AB"/>
    <w:rsid w:val="003E1261"/>
    <w:rsid w:val="00412AD8"/>
    <w:rsid w:val="00414FB6"/>
    <w:rsid w:val="00415129"/>
    <w:rsid w:val="00421426"/>
    <w:rsid w:val="004410E7"/>
    <w:rsid w:val="00441B5B"/>
    <w:rsid w:val="00454EB1"/>
    <w:rsid w:val="00461B74"/>
    <w:rsid w:val="00464DEE"/>
    <w:rsid w:val="0048238C"/>
    <w:rsid w:val="0048511A"/>
    <w:rsid w:val="004A4D83"/>
    <w:rsid w:val="004A7FDC"/>
    <w:rsid w:val="004B25CD"/>
    <w:rsid w:val="004C741F"/>
    <w:rsid w:val="004E36E9"/>
    <w:rsid w:val="004E60AA"/>
    <w:rsid w:val="005037F6"/>
    <w:rsid w:val="005103C4"/>
    <w:rsid w:val="00530CFF"/>
    <w:rsid w:val="00531EAC"/>
    <w:rsid w:val="0058478C"/>
    <w:rsid w:val="005873E0"/>
    <w:rsid w:val="00594D2D"/>
    <w:rsid w:val="005A1256"/>
    <w:rsid w:val="005A4D8C"/>
    <w:rsid w:val="005B5B6D"/>
    <w:rsid w:val="005C6097"/>
    <w:rsid w:val="005C683C"/>
    <w:rsid w:val="005C79FD"/>
    <w:rsid w:val="005D2291"/>
    <w:rsid w:val="005D4ED7"/>
    <w:rsid w:val="005F61E5"/>
    <w:rsid w:val="006015DF"/>
    <w:rsid w:val="00601B82"/>
    <w:rsid w:val="00604704"/>
    <w:rsid w:val="00605FCE"/>
    <w:rsid w:val="00615324"/>
    <w:rsid w:val="00617EE5"/>
    <w:rsid w:val="00621BDD"/>
    <w:rsid w:val="006307E1"/>
    <w:rsid w:val="0063446F"/>
    <w:rsid w:val="006371AD"/>
    <w:rsid w:val="00642C0E"/>
    <w:rsid w:val="0065626F"/>
    <w:rsid w:val="006B3367"/>
    <w:rsid w:val="006B60DA"/>
    <w:rsid w:val="006C5785"/>
    <w:rsid w:val="006E49F9"/>
    <w:rsid w:val="006E78F5"/>
    <w:rsid w:val="006E7DD4"/>
    <w:rsid w:val="006F0FA9"/>
    <w:rsid w:val="006F5B0D"/>
    <w:rsid w:val="007022A3"/>
    <w:rsid w:val="00717D1D"/>
    <w:rsid w:val="00727DEA"/>
    <w:rsid w:val="007300C8"/>
    <w:rsid w:val="00730EDF"/>
    <w:rsid w:val="007369CC"/>
    <w:rsid w:val="00736B22"/>
    <w:rsid w:val="00755EEA"/>
    <w:rsid w:val="0077149B"/>
    <w:rsid w:val="007874DF"/>
    <w:rsid w:val="007B1D6F"/>
    <w:rsid w:val="007B71F6"/>
    <w:rsid w:val="007C1FF5"/>
    <w:rsid w:val="007C4EC3"/>
    <w:rsid w:val="007F250F"/>
    <w:rsid w:val="00801EF5"/>
    <w:rsid w:val="008130CE"/>
    <w:rsid w:val="00837FC5"/>
    <w:rsid w:val="00846AAF"/>
    <w:rsid w:val="0085010F"/>
    <w:rsid w:val="008575CB"/>
    <w:rsid w:val="008721A6"/>
    <w:rsid w:val="00877A61"/>
    <w:rsid w:val="00881929"/>
    <w:rsid w:val="0089063C"/>
    <w:rsid w:val="008908B2"/>
    <w:rsid w:val="008A07B2"/>
    <w:rsid w:val="008A0EA2"/>
    <w:rsid w:val="008A3904"/>
    <w:rsid w:val="008A61E1"/>
    <w:rsid w:val="008C546F"/>
    <w:rsid w:val="008D0CB1"/>
    <w:rsid w:val="008D49AE"/>
    <w:rsid w:val="008F2C9F"/>
    <w:rsid w:val="00907BC3"/>
    <w:rsid w:val="00924620"/>
    <w:rsid w:val="009260A9"/>
    <w:rsid w:val="00926B43"/>
    <w:rsid w:val="00935EC7"/>
    <w:rsid w:val="00952DFB"/>
    <w:rsid w:val="00956C66"/>
    <w:rsid w:val="00963839"/>
    <w:rsid w:val="00976662"/>
    <w:rsid w:val="009814CE"/>
    <w:rsid w:val="0098588E"/>
    <w:rsid w:val="009A0C9A"/>
    <w:rsid w:val="009B3446"/>
    <w:rsid w:val="009B4FAC"/>
    <w:rsid w:val="009C1E50"/>
    <w:rsid w:val="009C6DC8"/>
    <w:rsid w:val="009C7E72"/>
    <w:rsid w:val="009C7F02"/>
    <w:rsid w:val="009E3EC1"/>
    <w:rsid w:val="009E6234"/>
    <w:rsid w:val="009F130F"/>
    <w:rsid w:val="009F3F79"/>
    <w:rsid w:val="00A03EB9"/>
    <w:rsid w:val="00A16511"/>
    <w:rsid w:val="00A23458"/>
    <w:rsid w:val="00A25128"/>
    <w:rsid w:val="00A42511"/>
    <w:rsid w:val="00A519A8"/>
    <w:rsid w:val="00A5370B"/>
    <w:rsid w:val="00A648C4"/>
    <w:rsid w:val="00A7337F"/>
    <w:rsid w:val="00A76E3D"/>
    <w:rsid w:val="00A83F82"/>
    <w:rsid w:val="00AA047D"/>
    <w:rsid w:val="00AA31D4"/>
    <w:rsid w:val="00AA58FC"/>
    <w:rsid w:val="00AD39EE"/>
    <w:rsid w:val="00AE41F8"/>
    <w:rsid w:val="00AF300C"/>
    <w:rsid w:val="00B13E9A"/>
    <w:rsid w:val="00B16AA1"/>
    <w:rsid w:val="00B244E0"/>
    <w:rsid w:val="00B37846"/>
    <w:rsid w:val="00B4636C"/>
    <w:rsid w:val="00B662DB"/>
    <w:rsid w:val="00B75311"/>
    <w:rsid w:val="00B77CEE"/>
    <w:rsid w:val="00B82E5A"/>
    <w:rsid w:val="00B84863"/>
    <w:rsid w:val="00B868F5"/>
    <w:rsid w:val="00B926E7"/>
    <w:rsid w:val="00B973C8"/>
    <w:rsid w:val="00BB0239"/>
    <w:rsid w:val="00BB0AA0"/>
    <w:rsid w:val="00BB0AF5"/>
    <w:rsid w:val="00BB41B3"/>
    <w:rsid w:val="00BB786D"/>
    <w:rsid w:val="00BE033C"/>
    <w:rsid w:val="00BF3145"/>
    <w:rsid w:val="00BF6129"/>
    <w:rsid w:val="00BF6C07"/>
    <w:rsid w:val="00C003B7"/>
    <w:rsid w:val="00C00C63"/>
    <w:rsid w:val="00C018AE"/>
    <w:rsid w:val="00C05588"/>
    <w:rsid w:val="00C108E5"/>
    <w:rsid w:val="00C120E6"/>
    <w:rsid w:val="00C127F1"/>
    <w:rsid w:val="00C20608"/>
    <w:rsid w:val="00C677B6"/>
    <w:rsid w:val="00C8686C"/>
    <w:rsid w:val="00C94FAF"/>
    <w:rsid w:val="00CB5907"/>
    <w:rsid w:val="00CC0518"/>
    <w:rsid w:val="00CC1E00"/>
    <w:rsid w:val="00CD13D5"/>
    <w:rsid w:val="00CE4929"/>
    <w:rsid w:val="00CF04D3"/>
    <w:rsid w:val="00CF57C6"/>
    <w:rsid w:val="00D01587"/>
    <w:rsid w:val="00D01754"/>
    <w:rsid w:val="00D07B68"/>
    <w:rsid w:val="00D2212D"/>
    <w:rsid w:val="00D24410"/>
    <w:rsid w:val="00D2483C"/>
    <w:rsid w:val="00D24F0B"/>
    <w:rsid w:val="00D25945"/>
    <w:rsid w:val="00D32974"/>
    <w:rsid w:val="00D32F72"/>
    <w:rsid w:val="00D33F10"/>
    <w:rsid w:val="00D37DF3"/>
    <w:rsid w:val="00D4090F"/>
    <w:rsid w:val="00D57667"/>
    <w:rsid w:val="00D623B1"/>
    <w:rsid w:val="00D6289D"/>
    <w:rsid w:val="00D63E27"/>
    <w:rsid w:val="00D74F34"/>
    <w:rsid w:val="00D779AD"/>
    <w:rsid w:val="00D81864"/>
    <w:rsid w:val="00D81D31"/>
    <w:rsid w:val="00D87ADA"/>
    <w:rsid w:val="00DB468C"/>
    <w:rsid w:val="00DB4F26"/>
    <w:rsid w:val="00DC01DA"/>
    <w:rsid w:val="00DC65B7"/>
    <w:rsid w:val="00DC74E6"/>
    <w:rsid w:val="00DD500D"/>
    <w:rsid w:val="00DD5715"/>
    <w:rsid w:val="00DF319F"/>
    <w:rsid w:val="00E0063E"/>
    <w:rsid w:val="00E0446B"/>
    <w:rsid w:val="00E0613A"/>
    <w:rsid w:val="00E06EF7"/>
    <w:rsid w:val="00E113E2"/>
    <w:rsid w:val="00E326A1"/>
    <w:rsid w:val="00E32FFB"/>
    <w:rsid w:val="00E5267C"/>
    <w:rsid w:val="00E556D6"/>
    <w:rsid w:val="00E5741F"/>
    <w:rsid w:val="00E60235"/>
    <w:rsid w:val="00E6259D"/>
    <w:rsid w:val="00E80B83"/>
    <w:rsid w:val="00E82807"/>
    <w:rsid w:val="00EA6CDC"/>
    <w:rsid w:val="00EA7F0E"/>
    <w:rsid w:val="00EB2806"/>
    <w:rsid w:val="00EC148B"/>
    <w:rsid w:val="00EC386C"/>
    <w:rsid w:val="00ED06D2"/>
    <w:rsid w:val="00ED3107"/>
    <w:rsid w:val="00EF0776"/>
    <w:rsid w:val="00EF5D68"/>
    <w:rsid w:val="00F00AFA"/>
    <w:rsid w:val="00F043A3"/>
    <w:rsid w:val="00F0539A"/>
    <w:rsid w:val="00F20877"/>
    <w:rsid w:val="00F358EF"/>
    <w:rsid w:val="00F760FC"/>
    <w:rsid w:val="00F84591"/>
    <w:rsid w:val="00F85F77"/>
    <w:rsid w:val="00F96A5B"/>
    <w:rsid w:val="00FB1603"/>
    <w:rsid w:val="00FB3F7A"/>
    <w:rsid w:val="00FB4022"/>
    <w:rsid w:val="00FB6FE9"/>
    <w:rsid w:val="00FC132C"/>
    <w:rsid w:val="00FC1DB9"/>
    <w:rsid w:val="00FC2457"/>
    <w:rsid w:val="00FC425B"/>
    <w:rsid w:val="00FE0D44"/>
    <w:rsid w:val="00FE4339"/>
    <w:rsid w:val="00FF187E"/>
    <w:rsid w:val="00FF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952F"/>
  <w15:docId w15:val="{DD7F1A5D-115D-496F-94A7-5111CBBC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FB6"/>
    <w:pPr>
      <w:spacing w:after="0" w:line="240" w:lineRule="auto"/>
      <w:jc w:val="both"/>
    </w:pPr>
    <w:rPr>
      <w:rFonts w:ascii="Times New Roman" w:eastAsia="Calibri" w:hAnsi="Times New Roman" w:cs="Times New Roman"/>
      <w:sz w:val="28"/>
      <w:szCs w:val="28"/>
    </w:rPr>
  </w:style>
  <w:style w:type="paragraph" w:styleId="Heading1">
    <w:name w:val="heading 1"/>
    <w:basedOn w:val="Normal"/>
    <w:next w:val="Normal"/>
    <w:link w:val="Heading1Char"/>
    <w:qFormat/>
    <w:rsid w:val="00414FB6"/>
    <w:pPr>
      <w:keepNext/>
      <w:keepLines/>
      <w:spacing w:before="480" w:line="276" w:lineRule="auto"/>
      <w:jc w:val="left"/>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FB6"/>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bullet,1."/>
    <w:basedOn w:val="Normal"/>
    <w:link w:val="ListParagraphChar"/>
    <w:uiPriority w:val="99"/>
    <w:qFormat/>
    <w:rsid w:val="00414FB6"/>
    <w:pPr>
      <w:spacing w:before="120" w:after="120" w:line="360" w:lineRule="exact"/>
      <w:ind w:left="720" w:firstLine="720"/>
      <w:contextualSpacing/>
      <w:jc w:val="left"/>
    </w:pPr>
    <w:rPr>
      <w:rFonts w:ascii="Calibri" w:eastAsia="Times New Roman" w:hAnsi="Calibri"/>
      <w:sz w:val="22"/>
      <w:szCs w:val="22"/>
    </w:rPr>
  </w:style>
  <w:style w:type="character" w:styleId="Emphasis">
    <w:name w:val="Emphasis"/>
    <w:basedOn w:val="DefaultParagraphFont"/>
    <w:qFormat/>
    <w:rsid w:val="00414FB6"/>
    <w:rPr>
      <w:i/>
      <w:iCs/>
    </w:rPr>
  </w:style>
  <w:style w:type="paragraph" w:styleId="BodyText2">
    <w:name w:val="Body Text 2"/>
    <w:basedOn w:val="Normal"/>
    <w:link w:val="BodyText2Char"/>
    <w:uiPriority w:val="99"/>
    <w:unhideWhenUsed/>
    <w:rsid w:val="00414FB6"/>
    <w:pPr>
      <w:spacing w:after="120" w:line="480" w:lineRule="auto"/>
    </w:pPr>
  </w:style>
  <w:style w:type="character" w:customStyle="1" w:styleId="BodyText2Char">
    <w:name w:val="Body Text 2 Char"/>
    <w:basedOn w:val="DefaultParagraphFont"/>
    <w:link w:val="BodyText2"/>
    <w:uiPriority w:val="99"/>
    <w:rsid w:val="00414FB6"/>
    <w:rPr>
      <w:rFonts w:ascii="Times New Roman" w:eastAsia="Calibri" w:hAnsi="Times New Roman" w:cs="Times New Roman"/>
      <w:sz w:val="28"/>
      <w:szCs w:val="28"/>
    </w:rPr>
  </w:style>
  <w:style w:type="paragraph" w:customStyle="1" w:styleId="ft0">
    <w:name w:val="ft0"/>
    <w:basedOn w:val="Normal"/>
    <w:rsid w:val="00414FB6"/>
    <w:pPr>
      <w:spacing w:before="100" w:beforeAutospacing="1" w:after="100" w:afterAutospacing="1"/>
      <w:jc w:val="left"/>
    </w:pPr>
    <w:rPr>
      <w:rFonts w:eastAsia="Times New Roman"/>
      <w:sz w:val="24"/>
      <w:szCs w:val="24"/>
    </w:rPr>
  </w:style>
  <w:style w:type="paragraph" w:customStyle="1" w:styleId="bodytextHien">
    <w:name w:val="body text Hien"/>
    <w:basedOn w:val="Normal"/>
    <w:rsid w:val="00414FB6"/>
    <w:pPr>
      <w:spacing w:line="336" w:lineRule="auto"/>
      <w:ind w:firstLine="567"/>
    </w:pPr>
    <w:rPr>
      <w:rFonts w:ascii=".VnTime" w:eastAsia="Times New Roman" w:hAnsi=".VnTime"/>
      <w:color w:val="000000"/>
      <w:kern w:val="28"/>
      <w:szCs w:val="20"/>
    </w:rPr>
  </w:style>
  <w:style w:type="character" w:customStyle="1" w:styleId="ListParagraphChar">
    <w:name w:val="List Paragraph Char"/>
    <w:aliases w:val="bullet Char,1. Char"/>
    <w:link w:val="ListParagraph"/>
    <w:uiPriority w:val="99"/>
    <w:locked/>
    <w:rsid w:val="00414FB6"/>
    <w:rPr>
      <w:rFonts w:ascii="Calibri" w:eastAsia="Times New Roman" w:hAnsi="Calibri" w:cs="Times New Roman"/>
    </w:rPr>
  </w:style>
  <w:style w:type="paragraph" w:styleId="NoSpacing">
    <w:name w:val="No Spacing"/>
    <w:uiPriority w:val="1"/>
    <w:qFormat/>
    <w:rsid w:val="00414FB6"/>
    <w:pPr>
      <w:spacing w:after="0" w:line="240" w:lineRule="auto"/>
      <w:jc w:val="both"/>
    </w:pPr>
    <w:rPr>
      <w:rFonts w:ascii="Times New Roman" w:eastAsia="Calibri" w:hAnsi="Times New Roman" w:cs="Times New Roman"/>
      <w:sz w:val="28"/>
      <w:szCs w:val="28"/>
    </w:rPr>
  </w:style>
  <w:style w:type="paragraph" w:styleId="Header">
    <w:name w:val="header"/>
    <w:basedOn w:val="Normal"/>
    <w:link w:val="HeaderChar"/>
    <w:uiPriority w:val="99"/>
    <w:unhideWhenUsed/>
    <w:rsid w:val="004B25CD"/>
    <w:pPr>
      <w:tabs>
        <w:tab w:val="center" w:pos="4680"/>
        <w:tab w:val="right" w:pos="9360"/>
      </w:tabs>
    </w:pPr>
  </w:style>
  <w:style w:type="character" w:customStyle="1" w:styleId="HeaderChar">
    <w:name w:val="Header Char"/>
    <w:basedOn w:val="DefaultParagraphFont"/>
    <w:link w:val="Header"/>
    <w:uiPriority w:val="99"/>
    <w:rsid w:val="004B25CD"/>
    <w:rPr>
      <w:rFonts w:ascii="Times New Roman" w:eastAsia="Calibri" w:hAnsi="Times New Roman" w:cs="Times New Roman"/>
      <w:sz w:val="28"/>
      <w:szCs w:val="28"/>
    </w:rPr>
  </w:style>
  <w:style w:type="paragraph" w:styleId="Footer">
    <w:name w:val="footer"/>
    <w:basedOn w:val="Normal"/>
    <w:link w:val="FooterChar"/>
    <w:uiPriority w:val="99"/>
    <w:unhideWhenUsed/>
    <w:rsid w:val="004B25CD"/>
    <w:pPr>
      <w:tabs>
        <w:tab w:val="center" w:pos="4680"/>
        <w:tab w:val="right" w:pos="9360"/>
      </w:tabs>
    </w:pPr>
  </w:style>
  <w:style w:type="character" w:customStyle="1" w:styleId="FooterChar">
    <w:name w:val="Footer Char"/>
    <w:basedOn w:val="DefaultParagraphFont"/>
    <w:link w:val="Footer"/>
    <w:uiPriority w:val="99"/>
    <w:rsid w:val="004B25CD"/>
    <w:rPr>
      <w:rFonts w:ascii="Times New Roman" w:eastAsia="Calibri" w:hAnsi="Times New Roman" w:cs="Times New Roman"/>
      <w:sz w:val="28"/>
      <w:szCs w:val="28"/>
    </w:rPr>
  </w:style>
  <w:style w:type="character" w:styleId="CommentReference">
    <w:name w:val="annotation reference"/>
    <w:basedOn w:val="DefaultParagraphFont"/>
    <w:uiPriority w:val="99"/>
    <w:semiHidden/>
    <w:unhideWhenUsed/>
    <w:rsid w:val="00EF0776"/>
    <w:rPr>
      <w:sz w:val="16"/>
      <w:szCs w:val="16"/>
    </w:rPr>
  </w:style>
  <w:style w:type="paragraph" w:styleId="CommentText">
    <w:name w:val="annotation text"/>
    <w:basedOn w:val="Normal"/>
    <w:link w:val="CommentTextChar"/>
    <w:uiPriority w:val="99"/>
    <w:semiHidden/>
    <w:unhideWhenUsed/>
    <w:rsid w:val="00EF0776"/>
    <w:rPr>
      <w:sz w:val="20"/>
      <w:szCs w:val="20"/>
    </w:rPr>
  </w:style>
  <w:style w:type="character" w:customStyle="1" w:styleId="CommentTextChar">
    <w:name w:val="Comment Text Char"/>
    <w:basedOn w:val="DefaultParagraphFont"/>
    <w:link w:val="CommentText"/>
    <w:uiPriority w:val="99"/>
    <w:semiHidden/>
    <w:rsid w:val="00EF07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776"/>
    <w:rPr>
      <w:b/>
      <w:bCs/>
    </w:rPr>
  </w:style>
  <w:style w:type="character" w:customStyle="1" w:styleId="CommentSubjectChar">
    <w:name w:val="Comment Subject Char"/>
    <w:basedOn w:val="CommentTextChar"/>
    <w:link w:val="CommentSubject"/>
    <w:uiPriority w:val="99"/>
    <w:semiHidden/>
    <w:rsid w:val="00EF0776"/>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EF0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77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9705B-6380-45BA-AFD6-01016741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17</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42470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THANH TAI</dc:creator>
  <cp:lastModifiedBy>VU LE QUYNH ANH</cp:lastModifiedBy>
  <cp:revision>198</cp:revision>
  <cp:lastPrinted>2021-07-14T01:34:00Z</cp:lastPrinted>
  <dcterms:created xsi:type="dcterms:W3CDTF">2021-02-08T06:48:00Z</dcterms:created>
  <dcterms:modified xsi:type="dcterms:W3CDTF">2021-11-23T03:39:00Z</dcterms:modified>
</cp:coreProperties>
</file>